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37" w:rsidRDefault="00481037" w:rsidP="00481037">
      <w:pPr>
        <w:jc w:val="center"/>
        <w:rPr>
          <w:b/>
          <w:bCs/>
          <w:sz w:val="30"/>
        </w:rPr>
      </w:pPr>
      <w:r>
        <w:rPr>
          <w:b/>
          <w:bCs/>
          <w:sz w:val="30"/>
        </w:rPr>
        <w:t>Договір про  медичне обслуговування населення</w:t>
      </w:r>
    </w:p>
    <w:p w:rsidR="00481037" w:rsidRDefault="00481037" w:rsidP="00481037">
      <w:pPr>
        <w:jc w:val="both"/>
        <w:rPr>
          <w:color w:val="000000"/>
          <w:sz w:val="28"/>
          <w:u w:val="single"/>
        </w:rPr>
      </w:pPr>
      <w:r>
        <w:rPr>
          <w:color w:val="000000"/>
          <w:sz w:val="28"/>
          <w:u w:val="single"/>
        </w:rPr>
        <w:t xml:space="preserve">                 </w:t>
      </w:r>
    </w:p>
    <w:p w:rsidR="00481037" w:rsidRDefault="00481037" w:rsidP="00481037">
      <w:pPr>
        <w:ind w:firstLine="708"/>
        <w:jc w:val="both"/>
        <w:rPr>
          <w:color w:val="000000"/>
          <w:sz w:val="28"/>
          <w:szCs w:val="28"/>
        </w:rPr>
      </w:pPr>
      <w:r>
        <w:rPr>
          <w:color w:val="000000"/>
          <w:sz w:val="28"/>
          <w:szCs w:val="28"/>
          <w:u w:val="single"/>
        </w:rPr>
        <w:t>м. Київ</w:t>
      </w:r>
      <w:r>
        <w:rPr>
          <w:color w:val="000000"/>
          <w:sz w:val="28"/>
          <w:szCs w:val="28"/>
        </w:rPr>
        <w:t xml:space="preserve">                                                                                31 грудня 2014р.</w:t>
      </w:r>
    </w:p>
    <w:p w:rsidR="00481037" w:rsidRDefault="00481037" w:rsidP="00481037">
      <w:pPr>
        <w:jc w:val="both"/>
        <w:rPr>
          <w:color w:val="000000"/>
          <w:sz w:val="28"/>
          <w:szCs w:val="28"/>
        </w:rPr>
      </w:pPr>
      <w:r>
        <w:rPr>
          <w:color w:val="000000"/>
          <w:sz w:val="28"/>
          <w:szCs w:val="28"/>
        </w:rPr>
        <w:t>(місце укладення договору)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(дата) </w:t>
      </w:r>
      <w:r>
        <w:rPr>
          <w:color w:val="000000"/>
          <w:sz w:val="28"/>
          <w:szCs w:val="28"/>
        </w:rPr>
        <w:br/>
      </w:r>
    </w:p>
    <w:p w:rsidR="00481037" w:rsidRDefault="00481037" w:rsidP="00481037">
      <w:pPr>
        <w:jc w:val="both"/>
        <w:rPr>
          <w:color w:val="000000"/>
          <w:sz w:val="28"/>
        </w:rPr>
      </w:pPr>
      <w:r>
        <w:rPr>
          <w:sz w:val="28"/>
          <w:szCs w:val="28"/>
        </w:rPr>
        <w:tab/>
      </w:r>
      <w:r>
        <w:rPr>
          <w:b/>
          <w:sz w:val="28"/>
          <w:u w:val="single"/>
        </w:rPr>
        <w:t>Управління охорони здоров’я Дарницької районної в місті Києві державної адміністрації</w:t>
      </w:r>
      <w:r>
        <w:rPr>
          <w:color w:val="000000"/>
          <w:sz w:val="28"/>
        </w:rPr>
        <w:t xml:space="preserve"> (далі – Управління) </w:t>
      </w:r>
      <w:r>
        <w:rPr>
          <w:b/>
          <w:color w:val="000000"/>
          <w:sz w:val="28"/>
          <w:u w:val="single"/>
        </w:rPr>
        <w:t>в особі начальника</w:t>
      </w:r>
      <w:r>
        <w:rPr>
          <w:color w:val="000000"/>
          <w:sz w:val="28"/>
        </w:rPr>
        <w:t xml:space="preserve"> </w:t>
      </w:r>
      <w:proofErr w:type="spellStart"/>
      <w:r>
        <w:rPr>
          <w:b/>
          <w:color w:val="000000"/>
          <w:sz w:val="28"/>
          <w:u w:val="single"/>
        </w:rPr>
        <w:t>Грицишин</w:t>
      </w:r>
      <w:proofErr w:type="spellEnd"/>
      <w:r>
        <w:rPr>
          <w:b/>
          <w:color w:val="000000"/>
          <w:sz w:val="28"/>
          <w:u w:val="single"/>
        </w:rPr>
        <w:t xml:space="preserve"> Лесі            Михайлівни,</w:t>
      </w:r>
      <w:r>
        <w:rPr>
          <w:color w:val="000000"/>
          <w:sz w:val="28"/>
        </w:rPr>
        <w:t xml:space="preserve"> що діє на підставі Положення про управління охорони здоров’я Дарницької районної в місті Києві державної адміністрації, затвердженого розпорядженням Дарницької районної в місті Києві державної адміністрації від 28.02.2014 № 94, та розпорядження Дарницької районної в місті Києві державної адміністрації від 03.07.2012 № 317 «Про організацію та управління діяльністю закладів охорони здоров’я – комунальних некомерційних підприємств у Дарницькому районі м. Києва», код ЄДРПОУ-37447770, з одного боку, і </w:t>
      </w:r>
      <w:r>
        <w:rPr>
          <w:b/>
          <w:color w:val="000000"/>
          <w:sz w:val="28"/>
          <w:u w:val="single"/>
        </w:rPr>
        <w:t>Комунальне некомерційне підприємство «Центр первинної медико-санітарної допомоги Дарницького району м. Києва»</w:t>
      </w:r>
      <w:r>
        <w:rPr>
          <w:color w:val="000000"/>
          <w:sz w:val="28"/>
        </w:rPr>
        <w:t xml:space="preserve"> (далі – Підприємство) </w:t>
      </w:r>
      <w:r>
        <w:rPr>
          <w:b/>
          <w:color w:val="000000"/>
          <w:sz w:val="28"/>
        </w:rPr>
        <w:t xml:space="preserve"> </w:t>
      </w:r>
      <w:r>
        <w:rPr>
          <w:b/>
          <w:color w:val="000000"/>
          <w:sz w:val="28"/>
          <w:u w:val="single"/>
        </w:rPr>
        <w:t xml:space="preserve">в особі головного лікаря – </w:t>
      </w:r>
      <w:proofErr w:type="spellStart"/>
      <w:r>
        <w:rPr>
          <w:b/>
          <w:color w:val="000000"/>
          <w:sz w:val="28"/>
          <w:u w:val="single"/>
        </w:rPr>
        <w:t>Сміщука</w:t>
      </w:r>
      <w:proofErr w:type="spellEnd"/>
      <w:r>
        <w:rPr>
          <w:b/>
          <w:color w:val="000000"/>
          <w:sz w:val="28"/>
          <w:u w:val="single"/>
        </w:rPr>
        <w:t xml:space="preserve"> Юрія Олексійовича</w:t>
      </w:r>
      <w:r>
        <w:rPr>
          <w:color w:val="000000"/>
          <w:sz w:val="28"/>
          <w:u w:val="single"/>
        </w:rPr>
        <w:t>,</w:t>
      </w:r>
      <w:r>
        <w:rPr>
          <w:color w:val="000000"/>
          <w:sz w:val="28"/>
        </w:rPr>
        <w:t xml:space="preserve"> що діє на підставі Статуту, затвердженого розпорядженням Київської Міської державної адміністрації №1957 від 06.11.2012р., із змінами затвердженого розпорядженням Київської Міської державної адміністрації від 18.06.2013 №985, код </w:t>
      </w:r>
      <w:r>
        <w:rPr>
          <w:sz w:val="28"/>
          <w:szCs w:val="28"/>
        </w:rPr>
        <w:t>ЄДРПОУ –31413640, з другого боку,</w:t>
      </w:r>
      <w:r>
        <w:rPr>
          <w:color w:val="000000"/>
          <w:sz w:val="28"/>
        </w:rPr>
        <w:t xml:space="preserve"> </w:t>
      </w:r>
      <w:r>
        <w:rPr>
          <w:sz w:val="28"/>
          <w:szCs w:val="28"/>
        </w:rPr>
        <w:t>далі – Сторони,</w:t>
      </w:r>
      <w:r>
        <w:rPr>
          <w:szCs w:val="28"/>
        </w:rPr>
        <w:t xml:space="preserve"> </w:t>
      </w:r>
      <w:r>
        <w:rPr>
          <w:color w:val="000000"/>
          <w:sz w:val="28"/>
        </w:rPr>
        <w:t>уклали цю угоду про наступне:</w:t>
      </w:r>
    </w:p>
    <w:p w:rsidR="00481037" w:rsidRDefault="00481037" w:rsidP="00481037">
      <w:pPr>
        <w:jc w:val="both"/>
        <w:rPr>
          <w:color w:val="000000"/>
          <w:sz w:val="16"/>
          <w:szCs w:val="16"/>
        </w:rPr>
      </w:pPr>
    </w:p>
    <w:p w:rsidR="00481037" w:rsidRDefault="00481037" w:rsidP="00481037">
      <w:pPr>
        <w:pStyle w:val="a3"/>
        <w:spacing w:before="0" w:beforeAutospacing="0" w:after="0" w:afterAutospacing="0"/>
        <w:jc w:val="center"/>
        <w:rPr>
          <w:b/>
          <w:color w:val="000000"/>
          <w:sz w:val="28"/>
        </w:rPr>
      </w:pPr>
      <w:r>
        <w:rPr>
          <w:b/>
          <w:color w:val="000000"/>
          <w:sz w:val="28"/>
        </w:rPr>
        <w:t>I. Предмет Договору</w:t>
      </w:r>
    </w:p>
    <w:p w:rsidR="00481037" w:rsidRDefault="00481037" w:rsidP="00481037">
      <w:pPr>
        <w:pStyle w:val="a3"/>
        <w:spacing w:before="0" w:beforeAutospacing="0" w:after="0" w:afterAutospacing="0"/>
        <w:jc w:val="both"/>
        <w:rPr>
          <w:color w:val="000000"/>
          <w:sz w:val="28"/>
        </w:rPr>
      </w:pPr>
      <w:r>
        <w:rPr>
          <w:color w:val="000000"/>
          <w:sz w:val="28"/>
        </w:rPr>
        <w:tab/>
        <w:t>1.1. Підприємство здійснює протягом 01.01.2015р. -</w:t>
      </w:r>
      <w:r>
        <w:rPr>
          <w:color w:val="000000"/>
          <w:sz w:val="28"/>
          <w:lang w:val="ru-RU"/>
        </w:rPr>
        <w:t>31.12</w:t>
      </w:r>
      <w:r>
        <w:rPr>
          <w:color w:val="000000"/>
          <w:sz w:val="28"/>
        </w:rPr>
        <w:t>.2015р. медичне обслуговування шляхом надання первинної медичної допомоги населенню Дарницького району м. Києва в кількості 47 210</w:t>
      </w:r>
      <w:r>
        <w:rPr>
          <w:color w:val="000000"/>
          <w:sz w:val="28"/>
          <w:lang w:val="ru-RU"/>
        </w:rPr>
        <w:t xml:space="preserve"> </w:t>
      </w:r>
      <w:r>
        <w:rPr>
          <w:color w:val="000000"/>
          <w:sz w:val="28"/>
        </w:rPr>
        <w:t>осіб (</w:t>
      </w:r>
      <w:r>
        <w:rPr>
          <w:color w:val="000000"/>
          <w:sz w:val="28"/>
          <w:lang w:val="ru-RU"/>
        </w:rPr>
        <w:t>32 000</w:t>
      </w:r>
      <w:r>
        <w:rPr>
          <w:color w:val="000000"/>
          <w:sz w:val="28"/>
        </w:rPr>
        <w:t xml:space="preserve">дорослого та </w:t>
      </w:r>
      <w:r>
        <w:rPr>
          <w:color w:val="000000"/>
          <w:sz w:val="28"/>
          <w:lang w:val="ru-RU"/>
        </w:rPr>
        <w:t xml:space="preserve">15 210 </w:t>
      </w:r>
      <w:r>
        <w:rPr>
          <w:color w:val="000000"/>
          <w:sz w:val="28"/>
        </w:rPr>
        <w:t>дитячого) за дислокацією згідно додатку 1 (далі – Населення).</w:t>
      </w:r>
    </w:p>
    <w:p w:rsidR="00481037" w:rsidRDefault="00481037" w:rsidP="00481037">
      <w:pPr>
        <w:pStyle w:val="a3"/>
        <w:spacing w:before="0" w:beforeAutospacing="0" w:after="0" w:afterAutospacing="0"/>
        <w:jc w:val="both"/>
        <w:rPr>
          <w:color w:val="000000"/>
          <w:sz w:val="28"/>
        </w:rPr>
      </w:pPr>
      <w:r>
        <w:rPr>
          <w:color w:val="000000"/>
          <w:sz w:val="28"/>
        </w:rPr>
        <w:tab/>
        <w:t>1.2. Управління здійснює фінансове забезпечення протягом 01.01.2015р. -</w:t>
      </w:r>
      <w:r>
        <w:rPr>
          <w:color w:val="000000"/>
          <w:sz w:val="28"/>
          <w:lang w:val="ru-RU"/>
        </w:rPr>
        <w:t>31.12.</w:t>
      </w:r>
      <w:r>
        <w:rPr>
          <w:color w:val="000000"/>
          <w:sz w:val="28"/>
        </w:rPr>
        <w:t>2015р. наданої Підприємством первинної медичної допомоги Населенню.</w:t>
      </w:r>
    </w:p>
    <w:p w:rsidR="00481037" w:rsidRDefault="00481037" w:rsidP="00481037">
      <w:pPr>
        <w:pStyle w:val="a3"/>
        <w:spacing w:before="0" w:beforeAutospacing="0" w:after="0" w:afterAutospacing="0"/>
        <w:jc w:val="both"/>
        <w:rPr>
          <w:color w:val="000000"/>
          <w:sz w:val="16"/>
          <w:szCs w:val="16"/>
        </w:rPr>
      </w:pPr>
    </w:p>
    <w:p w:rsidR="00481037" w:rsidRDefault="00481037" w:rsidP="00481037">
      <w:pPr>
        <w:pStyle w:val="a3"/>
        <w:spacing w:before="0" w:beforeAutospacing="0" w:after="0" w:afterAutospacing="0"/>
        <w:jc w:val="center"/>
        <w:rPr>
          <w:b/>
          <w:color w:val="000000"/>
          <w:sz w:val="28"/>
        </w:rPr>
      </w:pPr>
      <w:r>
        <w:rPr>
          <w:b/>
          <w:color w:val="000000"/>
          <w:sz w:val="28"/>
        </w:rPr>
        <w:t>ІІ. Обсяг медичної допомоги</w:t>
      </w:r>
    </w:p>
    <w:p w:rsidR="00481037" w:rsidRDefault="00481037" w:rsidP="00481037">
      <w:pPr>
        <w:pStyle w:val="a3"/>
        <w:spacing w:before="0" w:beforeAutospacing="0" w:after="0" w:afterAutospacing="0"/>
        <w:jc w:val="both"/>
        <w:rPr>
          <w:color w:val="000000"/>
          <w:sz w:val="28"/>
        </w:rPr>
      </w:pPr>
      <w:r>
        <w:rPr>
          <w:color w:val="000000"/>
          <w:sz w:val="28"/>
        </w:rPr>
        <w:tab/>
        <w:t>2.1. Підприємство повинне забезпечити надання первинної медичної допомоги Населенню в обсягах згідно з додатком 2.</w:t>
      </w:r>
    </w:p>
    <w:p w:rsidR="00481037" w:rsidRDefault="00481037" w:rsidP="00481037">
      <w:pPr>
        <w:pStyle w:val="3"/>
        <w:spacing w:before="0" w:beforeAutospacing="0" w:after="0" w:afterAutospacing="0"/>
        <w:jc w:val="both"/>
        <w:rPr>
          <w:b w:val="0"/>
          <w:color w:val="000000"/>
          <w:sz w:val="28"/>
          <w:lang w:val="uk-UA"/>
        </w:rPr>
      </w:pPr>
      <w:r>
        <w:rPr>
          <w:b w:val="0"/>
          <w:color w:val="000000"/>
          <w:sz w:val="28"/>
          <w:lang w:val="uk-UA"/>
        </w:rPr>
        <w:tab/>
        <w:t>2.2. Обсяг медичної допомоги може бути змінений на підставі факторів (економічних, демографічних, екологічних тощо), які впливають на обсяг медичної допомоги та не були відомі сторонам до укладання цього договору.</w:t>
      </w:r>
    </w:p>
    <w:p w:rsidR="00481037" w:rsidRDefault="00481037" w:rsidP="00481037">
      <w:pPr>
        <w:pStyle w:val="3"/>
        <w:spacing w:before="0" w:beforeAutospacing="0" w:after="0" w:afterAutospacing="0"/>
        <w:jc w:val="both"/>
        <w:rPr>
          <w:b w:val="0"/>
          <w:color w:val="000000"/>
          <w:sz w:val="16"/>
          <w:szCs w:val="16"/>
          <w:lang w:val="uk-UA"/>
        </w:rPr>
      </w:pPr>
    </w:p>
    <w:p w:rsidR="00481037" w:rsidRDefault="00481037" w:rsidP="00481037">
      <w:pPr>
        <w:pStyle w:val="3"/>
        <w:spacing w:before="0" w:beforeAutospacing="0" w:after="0" w:afterAutospacing="0"/>
        <w:jc w:val="center"/>
        <w:rPr>
          <w:color w:val="000000"/>
          <w:sz w:val="28"/>
          <w:lang w:val="uk-UA"/>
        </w:rPr>
      </w:pPr>
      <w:r>
        <w:rPr>
          <w:color w:val="000000"/>
          <w:sz w:val="28"/>
          <w:lang w:val="uk-UA"/>
        </w:rPr>
        <w:t>ІII.  Індикатори якості медичної допомоги</w:t>
      </w:r>
    </w:p>
    <w:p w:rsidR="00481037" w:rsidRDefault="00481037" w:rsidP="00481037">
      <w:pPr>
        <w:pStyle w:val="a3"/>
        <w:spacing w:before="0" w:beforeAutospacing="0" w:after="0" w:afterAutospacing="0"/>
        <w:jc w:val="both"/>
        <w:rPr>
          <w:color w:val="000000"/>
          <w:sz w:val="28"/>
        </w:rPr>
      </w:pPr>
      <w:r>
        <w:rPr>
          <w:sz w:val="28"/>
        </w:rPr>
        <w:tab/>
        <w:t>3.1. Індикаторами якості медичної допомоги Населенню є ретроспективні кількісні та якісні показники згідно додатку 3, що випливають із стандартів надання первинної медичної допомоги.</w:t>
      </w:r>
    </w:p>
    <w:p w:rsidR="00481037" w:rsidRDefault="00481037" w:rsidP="00481037">
      <w:pPr>
        <w:pStyle w:val="a3"/>
        <w:spacing w:before="0" w:beforeAutospacing="0" w:after="0" w:afterAutospacing="0"/>
        <w:jc w:val="both"/>
        <w:rPr>
          <w:color w:val="000000"/>
          <w:sz w:val="28"/>
        </w:rPr>
      </w:pPr>
      <w:r>
        <w:rPr>
          <w:color w:val="000000"/>
          <w:sz w:val="28"/>
        </w:rPr>
        <w:lastRenderedPageBreak/>
        <w:tab/>
        <w:t>3.2. Якість медичної допомоги має відповідати стандартам та нормативно-правовим актам які регламентують порядок надання первинної медичної допомоги у закладах охорони здоров’я України.</w:t>
      </w:r>
    </w:p>
    <w:p w:rsidR="00481037" w:rsidRDefault="00481037" w:rsidP="00481037">
      <w:pPr>
        <w:pStyle w:val="a3"/>
        <w:spacing w:before="0" w:beforeAutospacing="0" w:after="0" w:afterAutospacing="0"/>
        <w:jc w:val="both"/>
        <w:rPr>
          <w:color w:val="000000"/>
          <w:sz w:val="28"/>
        </w:rPr>
      </w:pPr>
    </w:p>
    <w:p w:rsidR="00481037" w:rsidRDefault="00481037" w:rsidP="00481037">
      <w:pPr>
        <w:pStyle w:val="a3"/>
        <w:spacing w:before="0" w:beforeAutospacing="0" w:after="0" w:afterAutospacing="0"/>
        <w:jc w:val="center"/>
        <w:rPr>
          <w:b/>
          <w:color w:val="000000"/>
          <w:sz w:val="28"/>
        </w:rPr>
      </w:pPr>
      <w:r>
        <w:rPr>
          <w:b/>
          <w:color w:val="000000"/>
          <w:sz w:val="28"/>
          <w:lang w:val="en-US"/>
        </w:rPr>
        <w:t>IV</w:t>
      </w:r>
      <w:r>
        <w:rPr>
          <w:b/>
          <w:color w:val="000000"/>
          <w:sz w:val="28"/>
        </w:rPr>
        <w:t>. Обсяг видатків</w:t>
      </w:r>
    </w:p>
    <w:p w:rsidR="00481037" w:rsidRDefault="00481037" w:rsidP="00481037">
      <w:pPr>
        <w:pStyle w:val="a3"/>
        <w:spacing w:before="0" w:beforeAutospacing="0" w:after="0" w:afterAutospacing="0"/>
        <w:jc w:val="both"/>
        <w:rPr>
          <w:color w:val="000000"/>
          <w:sz w:val="28"/>
          <w:lang w:val="ru-RU"/>
        </w:rPr>
      </w:pPr>
      <w:r>
        <w:rPr>
          <w:color w:val="000000"/>
          <w:sz w:val="28"/>
        </w:rPr>
        <w:tab/>
        <w:t xml:space="preserve">4.1. Обсяг видатків на забезпечення надання медичної допомоги Населенню визначається планом використання бюджетних коштів. </w:t>
      </w:r>
    </w:p>
    <w:p w:rsidR="00481037" w:rsidRDefault="00481037" w:rsidP="00481037">
      <w:pPr>
        <w:pStyle w:val="3"/>
        <w:spacing w:before="0" w:beforeAutospacing="0" w:after="0" w:afterAutospacing="0"/>
        <w:jc w:val="both"/>
        <w:rPr>
          <w:b w:val="0"/>
          <w:sz w:val="28"/>
          <w:lang w:val="uk-UA"/>
        </w:rPr>
      </w:pPr>
      <w:r>
        <w:rPr>
          <w:b w:val="0"/>
          <w:sz w:val="28"/>
          <w:lang w:val="uk-UA"/>
        </w:rPr>
        <w:tab/>
      </w:r>
      <w:r>
        <w:rPr>
          <w:b w:val="0"/>
          <w:sz w:val="28"/>
        </w:rPr>
        <w:t>4</w:t>
      </w:r>
      <w:r>
        <w:rPr>
          <w:b w:val="0"/>
          <w:sz w:val="28"/>
          <w:lang w:val="uk-UA"/>
        </w:rPr>
        <w:t>.2. Обсяг видатків може змінюватись у разі потреби у перерозподілі асигнувань Управлінням.</w:t>
      </w:r>
    </w:p>
    <w:p w:rsidR="00481037" w:rsidRDefault="00481037" w:rsidP="00481037">
      <w:pPr>
        <w:pStyle w:val="3"/>
        <w:spacing w:before="0" w:beforeAutospacing="0" w:after="0" w:afterAutospacing="0"/>
        <w:jc w:val="both"/>
        <w:rPr>
          <w:b w:val="0"/>
          <w:sz w:val="28"/>
          <w:lang w:val="uk-UA"/>
        </w:rPr>
      </w:pPr>
      <w:r>
        <w:rPr>
          <w:b w:val="0"/>
          <w:sz w:val="28"/>
          <w:lang w:val="uk-UA"/>
        </w:rPr>
        <w:tab/>
        <w:t>4.3. Фінансове забезпечення медичного обслуговування Населення здійснюється Управлінням відповідно до затвердженого плану використання бюджетних коштів,</w:t>
      </w:r>
      <w:r>
        <w:rPr>
          <w:b w:val="0"/>
          <w:sz w:val="28"/>
          <w:szCs w:val="28"/>
          <w:lang w:val="uk-UA"/>
        </w:rPr>
        <w:t xml:space="preserve"> з урахуванням фактичних надходжень</w:t>
      </w:r>
      <w:r>
        <w:rPr>
          <w:b w:val="0"/>
          <w:sz w:val="28"/>
          <w:lang w:val="uk-UA"/>
        </w:rPr>
        <w:t xml:space="preserve">, шляхом взяття бюджетних зобов’язань </w:t>
      </w:r>
      <w:r>
        <w:rPr>
          <w:b w:val="0"/>
          <w:color w:val="000000"/>
          <w:sz w:val="28"/>
          <w:lang w:val="uk-UA"/>
        </w:rPr>
        <w:t>Підприємством,</w:t>
      </w:r>
      <w:r>
        <w:rPr>
          <w:b w:val="0"/>
          <w:sz w:val="28"/>
          <w:lang w:val="uk-UA"/>
        </w:rPr>
        <w:t xml:space="preserve"> як бюджетної установи або одержувачем бюджетних коштів на здійснення заходів, передбачених за бюджетною програмою.</w:t>
      </w:r>
    </w:p>
    <w:p w:rsidR="00481037" w:rsidRDefault="00481037" w:rsidP="00481037">
      <w:pPr>
        <w:pStyle w:val="3"/>
        <w:spacing w:before="0" w:beforeAutospacing="0" w:after="0" w:afterAutospacing="0"/>
        <w:jc w:val="both"/>
        <w:rPr>
          <w:b w:val="0"/>
          <w:color w:val="000000"/>
          <w:sz w:val="16"/>
          <w:szCs w:val="16"/>
          <w:lang w:val="uk-UA"/>
        </w:rPr>
      </w:pPr>
    </w:p>
    <w:p w:rsidR="00481037" w:rsidRDefault="00481037" w:rsidP="00481037">
      <w:pPr>
        <w:pStyle w:val="3"/>
        <w:spacing w:before="0" w:beforeAutospacing="0" w:after="0" w:afterAutospacing="0"/>
        <w:jc w:val="center"/>
        <w:rPr>
          <w:color w:val="000000"/>
          <w:sz w:val="28"/>
          <w:lang w:val="uk-UA"/>
        </w:rPr>
      </w:pPr>
      <w:r>
        <w:rPr>
          <w:color w:val="000000"/>
          <w:sz w:val="28"/>
          <w:lang w:val="uk-UA"/>
        </w:rPr>
        <w:t>V. Права та обов'язки сторін, їх відповідальність</w:t>
      </w:r>
    </w:p>
    <w:p w:rsidR="00481037" w:rsidRDefault="00481037" w:rsidP="00481037">
      <w:pPr>
        <w:pStyle w:val="a3"/>
        <w:spacing w:before="0" w:beforeAutospacing="0" w:after="0" w:afterAutospacing="0"/>
        <w:jc w:val="both"/>
        <w:rPr>
          <w:color w:val="000000"/>
          <w:sz w:val="28"/>
        </w:rPr>
      </w:pPr>
      <w:r>
        <w:rPr>
          <w:color w:val="000000"/>
          <w:sz w:val="28"/>
        </w:rPr>
        <w:tab/>
        <w:t>5.1. Управління зобов’язане:</w:t>
      </w:r>
    </w:p>
    <w:p w:rsidR="00481037" w:rsidRDefault="00481037" w:rsidP="00481037">
      <w:pPr>
        <w:pStyle w:val="a3"/>
        <w:spacing w:before="0" w:beforeAutospacing="0" w:after="0" w:afterAutospacing="0"/>
        <w:jc w:val="both"/>
        <w:rPr>
          <w:color w:val="000000"/>
          <w:sz w:val="28"/>
        </w:rPr>
      </w:pPr>
      <w:r>
        <w:rPr>
          <w:color w:val="000000"/>
          <w:sz w:val="28"/>
        </w:rPr>
        <w:tab/>
        <w:t xml:space="preserve">5.1.1 Розмістити на </w:t>
      </w:r>
      <w:proofErr w:type="spellStart"/>
      <w:r>
        <w:rPr>
          <w:color w:val="000000"/>
          <w:sz w:val="28"/>
        </w:rPr>
        <w:t>веб-сайті</w:t>
      </w:r>
      <w:proofErr w:type="spellEnd"/>
      <w:r>
        <w:rPr>
          <w:color w:val="000000"/>
          <w:sz w:val="28"/>
        </w:rPr>
        <w:t xml:space="preserve"> Дарницької районної в місті Києві державної адміністрації  інформацію про укладення Договору.</w:t>
      </w:r>
    </w:p>
    <w:p w:rsidR="00481037" w:rsidRDefault="00481037" w:rsidP="00481037">
      <w:pPr>
        <w:pStyle w:val="a3"/>
        <w:spacing w:before="0" w:beforeAutospacing="0" w:after="0" w:afterAutospacing="0"/>
        <w:jc w:val="both"/>
        <w:rPr>
          <w:color w:val="000000"/>
          <w:sz w:val="28"/>
        </w:rPr>
      </w:pPr>
      <w:r>
        <w:rPr>
          <w:color w:val="000000"/>
          <w:sz w:val="28"/>
        </w:rPr>
        <w:tab/>
        <w:t>5.1.2. Надавати Підприємству інформацію, необхідну для медичного обслуговування населення.</w:t>
      </w:r>
    </w:p>
    <w:p w:rsidR="00481037" w:rsidRDefault="00481037" w:rsidP="00481037">
      <w:pPr>
        <w:pStyle w:val="a3"/>
        <w:spacing w:before="0" w:beforeAutospacing="0" w:after="0" w:afterAutospacing="0"/>
        <w:jc w:val="both"/>
        <w:rPr>
          <w:color w:val="000000"/>
          <w:sz w:val="28"/>
        </w:rPr>
      </w:pPr>
      <w:r>
        <w:rPr>
          <w:color w:val="000000"/>
          <w:sz w:val="28"/>
        </w:rPr>
        <w:tab/>
        <w:t>5.2. Управління має право:</w:t>
      </w:r>
    </w:p>
    <w:p w:rsidR="00481037" w:rsidRDefault="00481037" w:rsidP="00481037">
      <w:pPr>
        <w:pStyle w:val="a3"/>
        <w:spacing w:before="0" w:beforeAutospacing="0" w:after="0" w:afterAutospacing="0"/>
        <w:jc w:val="both"/>
        <w:rPr>
          <w:color w:val="000000"/>
          <w:sz w:val="28"/>
        </w:rPr>
      </w:pPr>
      <w:r>
        <w:rPr>
          <w:color w:val="000000"/>
          <w:sz w:val="28"/>
        </w:rPr>
        <w:tab/>
        <w:t xml:space="preserve">5.2.1. У разі отримання інформації про факти неякісного медичного обслуговування Населення ініціювати звернення до компетентних державних органів про перевірку Підприємства, в частині організації медичного обслуговування. </w:t>
      </w:r>
    </w:p>
    <w:p w:rsidR="00481037" w:rsidRDefault="00481037" w:rsidP="00481037">
      <w:pPr>
        <w:pStyle w:val="a3"/>
        <w:spacing w:before="0" w:beforeAutospacing="0" w:after="0" w:afterAutospacing="0"/>
        <w:jc w:val="both"/>
        <w:rPr>
          <w:color w:val="000000"/>
          <w:sz w:val="28"/>
        </w:rPr>
      </w:pPr>
      <w:r>
        <w:rPr>
          <w:color w:val="000000"/>
          <w:sz w:val="28"/>
        </w:rPr>
        <w:tab/>
        <w:t>5.2.2. Ініціювати змінення обсягу видатків на забезпечення надання медичної допомоги Населенню на підставі факторів (економічних, демографічних, екологічних тощо), які впливають на обсяг медичної допомоги та не були відомі сторонам до укладання цього договору.</w:t>
      </w:r>
    </w:p>
    <w:p w:rsidR="00481037" w:rsidRDefault="00481037" w:rsidP="00481037">
      <w:pPr>
        <w:pStyle w:val="a3"/>
        <w:spacing w:before="0" w:beforeAutospacing="0" w:after="0" w:afterAutospacing="0"/>
        <w:jc w:val="both"/>
        <w:rPr>
          <w:color w:val="000000"/>
          <w:sz w:val="28"/>
        </w:rPr>
      </w:pPr>
      <w:r>
        <w:rPr>
          <w:color w:val="000000"/>
          <w:sz w:val="28"/>
        </w:rPr>
        <w:tab/>
        <w:t xml:space="preserve">5.2.3. Вчиняти інші дії передбачені законодавством для організації надання медичного обслуговування населення. </w:t>
      </w:r>
    </w:p>
    <w:p w:rsidR="00481037" w:rsidRDefault="00481037" w:rsidP="00481037">
      <w:pPr>
        <w:pStyle w:val="a3"/>
        <w:spacing w:before="0" w:beforeAutospacing="0" w:after="0" w:afterAutospacing="0"/>
        <w:jc w:val="both"/>
        <w:rPr>
          <w:color w:val="000000"/>
          <w:sz w:val="28"/>
        </w:rPr>
      </w:pPr>
      <w:r>
        <w:rPr>
          <w:color w:val="000000"/>
          <w:sz w:val="28"/>
        </w:rPr>
        <w:tab/>
        <w:t xml:space="preserve">5.3. Підприємство зобов'язане: </w:t>
      </w:r>
    </w:p>
    <w:p w:rsidR="00481037" w:rsidRDefault="00481037" w:rsidP="00481037">
      <w:pPr>
        <w:pStyle w:val="a3"/>
        <w:spacing w:before="0" w:beforeAutospacing="0" w:after="0" w:afterAutospacing="0"/>
        <w:jc w:val="both"/>
        <w:rPr>
          <w:color w:val="000000"/>
          <w:sz w:val="28"/>
        </w:rPr>
      </w:pPr>
      <w:r>
        <w:rPr>
          <w:color w:val="000000"/>
          <w:sz w:val="28"/>
        </w:rPr>
        <w:tab/>
        <w:t>5.3.1. Забезпечити надання медичного обслуговування медичними працівниками, які мають відповідну спеціальну освіту і відповідають єдиним кваліфікаційним вимогам.</w:t>
      </w:r>
    </w:p>
    <w:p w:rsidR="00481037" w:rsidRDefault="00481037" w:rsidP="00481037">
      <w:pPr>
        <w:pStyle w:val="a3"/>
        <w:spacing w:before="0" w:beforeAutospacing="0" w:after="0" w:afterAutospacing="0"/>
        <w:jc w:val="both"/>
        <w:rPr>
          <w:color w:val="000000"/>
          <w:sz w:val="28"/>
        </w:rPr>
      </w:pPr>
      <w:r>
        <w:rPr>
          <w:color w:val="000000"/>
          <w:sz w:val="28"/>
        </w:rPr>
        <w:tab/>
        <w:t xml:space="preserve">5.3.2. Мати ліцензію на медичну практику та інші ліцензії, </w:t>
      </w:r>
      <w:proofErr w:type="spellStart"/>
      <w:r>
        <w:rPr>
          <w:color w:val="000000"/>
          <w:sz w:val="28"/>
        </w:rPr>
        <w:t>акредитаційний</w:t>
      </w:r>
      <w:proofErr w:type="spellEnd"/>
      <w:r>
        <w:rPr>
          <w:color w:val="000000"/>
          <w:sz w:val="28"/>
        </w:rPr>
        <w:t xml:space="preserve"> сертифікат (за умови роботи понад два роки) та документи і дозволи, необхідні для медичного обслуговування Населення.</w:t>
      </w:r>
    </w:p>
    <w:p w:rsidR="00481037" w:rsidRDefault="00481037" w:rsidP="00481037">
      <w:pPr>
        <w:pStyle w:val="a3"/>
        <w:spacing w:before="0" w:beforeAutospacing="0" w:after="0" w:afterAutospacing="0"/>
        <w:jc w:val="both"/>
        <w:rPr>
          <w:color w:val="000000"/>
          <w:sz w:val="28"/>
        </w:rPr>
      </w:pPr>
      <w:r>
        <w:rPr>
          <w:color w:val="000000"/>
          <w:sz w:val="28"/>
        </w:rPr>
        <w:tab/>
        <w:t>5.3.3. Бути неприбутковою організацією.</w:t>
      </w:r>
    </w:p>
    <w:p w:rsidR="00481037" w:rsidRDefault="00481037" w:rsidP="00481037">
      <w:pPr>
        <w:pStyle w:val="a3"/>
        <w:spacing w:before="0" w:beforeAutospacing="0" w:after="0" w:afterAutospacing="0"/>
        <w:jc w:val="both"/>
        <w:rPr>
          <w:color w:val="000000"/>
          <w:sz w:val="28"/>
        </w:rPr>
      </w:pPr>
      <w:r>
        <w:rPr>
          <w:color w:val="000000"/>
          <w:sz w:val="28"/>
        </w:rPr>
        <w:tab/>
        <w:t xml:space="preserve">5.3.4. Забезпечувати дотримання вимог стандартів та нормативно-правових актів, які діють на території України і регулюють порядок надання медичного обслуговування. </w:t>
      </w:r>
    </w:p>
    <w:p w:rsidR="00481037" w:rsidRDefault="00481037" w:rsidP="00481037">
      <w:pPr>
        <w:pStyle w:val="a3"/>
        <w:spacing w:before="0" w:beforeAutospacing="0" w:after="0" w:afterAutospacing="0"/>
        <w:jc w:val="both"/>
        <w:rPr>
          <w:color w:val="000000"/>
          <w:sz w:val="28"/>
        </w:rPr>
      </w:pPr>
      <w:r>
        <w:rPr>
          <w:sz w:val="28"/>
          <w:szCs w:val="28"/>
        </w:rPr>
        <w:lastRenderedPageBreak/>
        <w:tab/>
        <w:t>5.3.5. Забезпечувати виконання показників діяльності (індикатори оцінки), зазначених у додатку 3.</w:t>
      </w:r>
    </w:p>
    <w:p w:rsidR="00481037" w:rsidRDefault="00481037" w:rsidP="00481037">
      <w:pPr>
        <w:pStyle w:val="a3"/>
        <w:spacing w:before="0" w:beforeAutospacing="0" w:after="0" w:afterAutospacing="0"/>
        <w:jc w:val="both"/>
        <w:rPr>
          <w:color w:val="000000"/>
          <w:sz w:val="28"/>
        </w:rPr>
      </w:pPr>
      <w:r>
        <w:rPr>
          <w:color w:val="000000"/>
          <w:sz w:val="28"/>
        </w:rPr>
        <w:tab/>
        <w:t>5.3.6. Розмістити у доступних для Населення місцях у закладі охорони здоров'я інформацію щодо укладення цього Договору.</w:t>
      </w:r>
    </w:p>
    <w:p w:rsidR="00481037" w:rsidRDefault="00481037" w:rsidP="00481037">
      <w:pPr>
        <w:pStyle w:val="a3"/>
        <w:spacing w:before="0" w:beforeAutospacing="0" w:after="0" w:afterAutospacing="0"/>
        <w:jc w:val="both"/>
        <w:rPr>
          <w:color w:val="000000"/>
          <w:sz w:val="28"/>
        </w:rPr>
      </w:pPr>
      <w:r>
        <w:rPr>
          <w:color w:val="000000"/>
          <w:sz w:val="28"/>
        </w:rPr>
        <w:tab/>
        <w:t>5.4. Підприємство має право:</w:t>
      </w:r>
    </w:p>
    <w:p w:rsidR="00481037" w:rsidRDefault="00481037" w:rsidP="00481037">
      <w:pPr>
        <w:pStyle w:val="a3"/>
        <w:spacing w:before="0" w:beforeAutospacing="0" w:after="0" w:afterAutospacing="0"/>
        <w:jc w:val="both"/>
        <w:rPr>
          <w:color w:val="000000"/>
          <w:sz w:val="28"/>
        </w:rPr>
      </w:pPr>
      <w:r>
        <w:rPr>
          <w:color w:val="000000"/>
          <w:sz w:val="28"/>
        </w:rPr>
        <w:tab/>
        <w:t>5.4.1. Вчиняти усі дії, передбачені законодавством, для надання медичної допомоги населенню.</w:t>
      </w:r>
    </w:p>
    <w:p w:rsidR="00481037" w:rsidRDefault="00481037" w:rsidP="00481037">
      <w:pPr>
        <w:pStyle w:val="a3"/>
        <w:spacing w:before="0" w:beforeAutospacing="0" w:after="0" w:afterAutospacing="0"/>
        <w:jc w:val="both"/>
        <w:rPr>
          <w:color w:val="000000"/>
          <w:sz w:val="28"/>
        </w:rPr>
      </w:pPr>
      <w:r>
        <w:rPr>
          <w:color w:val="000000"/>
          <w:sz w:val="28"/>
        </w:rPr>
        <w:tab/>
        <w:t>5.5. У разі невиконання або неналежного виконання своїх зобов'язань Сторони несуть відповідальність, передбачену законодавством України.</w:t>
      </w:r>
    </w:p>
    <w:p w:rsidR="00481037" w:rsidRDefault="00481037" w:rsidP="00481037">
      <w:pPr>
        <w:pStyle w:val="a3"/>
        <w:spacing w:before="0" w:beforeAutospacing="0" w:after="0" w:afterAutospacing="0"/>
        <w:jc w:val="both"/>
        <w:rPr>
          <w:color w:val="000000"/>
          <w:sz w:val="28"/>
        </w:rPr>
      </w:pPr>
      <w:r>
        <w:rPr>
          <w:color w:val="000000"/>
          <w:sz w:val="28"/>
        </w:rPr>
        <w:tab/>
        <w:t>5.6. Всі спори між Сторонами вирішуються шляхом переговорів, а при неможливості дійти згоди в судовому порядку.</w:t>
      </w:r>
    </w:p>
    <w:p w:rsidR="00481037" w:rsidRDefault="00481037" w:rsidP="00481037">
      <w:pPr>
        <w:pStyle w:val="a3"/>
        <w:spacing w:before="0" w:beforeAutospacing="0" w:after="0" w:afterAutospacing="0"/>
        <w:jc w:val="both"/>
        <w:rPr>
          <w:color w:val="000000"/>
          <w:sz w:val="16"/>
          <w:szCs w:val="16"/>
        </w:rPr>
      </w:pPr>
    </w:p>
    <w:p w:rsidR="00481037" w:rsidRDefault="00481037" w:rsidP="00481037">
      <w:pPr>
        <w:pStyle w:val="3"/>
        <w:spacing w:before="0" w:beforeAutospacing="0" w:after="0" w:afterAutospacing="0"/>
        <w:jc w:val="center"/>
        <w:rPr>
          <w:color w:val="000000"/>
          <w:sz w:val="28"/>
          <w:lang w:val="uk-UA"/>
        </w:rPr>
      </w:pPr>
      <w:r>
        <w:rPr>
          <w:color w:val="000000"/>
          <w:sz w:val="28"/>
          <w:lang w:val="uk-UA"/>
        </w:rPr>
        <w:t>V</w:t>
      </w:r>
      <w:r>
        <w:rPr>
          <w:color w:val="000000"/>
          <w:sz w:val="28"/>
          <w:lang w:val="en-US"/>
        </w:rPr>
        <w:t>I</w:t>
      </w:r>
      <w:r>
        <w:rPr>
          <w:color w:val="000000"/>
          <w:sz w:val="28"/>
          <w:lang w:val="uk-UA"/>
        </w:rPr>
        <w:t>. Строк дії Договору</w:t>
      </w:r>
    </w:p>
    <w:p w:rsidR="00481037" w:rsidRDefault="00481037" w:rsidP="00481037">
      <w:pPr>
        <w:pStyle w:val="a3"/>
        <w:spacing w:before="0" w:beforeAutospacing="0" w:after="0" w:afterAutospacing="0"/>
        <w:jc w:val="both"/>
        <w:rPr>
          <w:color w:val="000000"/>
          <w:sz w:val="28"/>
        </w:rPr>
      </w:pPr>
      <w:r>
        <w:rPr>
          <w:color w:val="000000"/>
          <w:sz w:val="28"/>
        </w:rPr>
        <w:tab/>
        <w:t>6.1. Цей Договір набуває чинності з моменту підписання його Сторонами, з 01.01.2015 року і діє по</w:t>
      </w:r>
      <w:r>
        <w:rPr>
          <w:color w:val="000000"/>
          <w:sz w:val="28"/>
          <w:lang w:val="ru-RU"/>
        </w:rPr>
        <w:t xml:space="preserve"> 31.12.</w:t>
      </w:r>
      <w:r>
        <w:rPr>
          <w:color w:val="000000"/>
          <w:sz w:val="28"/>
        </w:rPr>
        <w:t>2015 року.</w:t>
      </w:r>
    </w:p>
    <w:p w:rsidR="00481037" w:rsidRDefault="00481037" w:rsidP="00481037">
      <w:pPr>
        <w:pStyle w:val="a3"/>
        <w:spacing w:before="0" w:beforeAutospacing="0" w:after="0" w:afterAutospacing="0"/>
        <w:jc w:val="both"/>
        <w:rPr>
          <w:color w:val="000000"/>
          <w:sz w:val="28"/>
        </w:rPr>
      </w:pPr>
      <w:r>
        <w:rPr>
          <w:color w:val="000000"/>
          <w:sz w:val="28"/>
        </w:rPr>
        <w:tab/>
        <w:t xml:space="preserve">6.2. Цей Договір складений у 2-ох примірниках, які мають однакову юридичну силу. </w:t>
      </w:r>
    </w:p>
    <w:p w:rsidR="00481037" w:rsidRDefault="00481037" w:rsidP="00481037">
      <w:pPr>
        <w:pStyle w:val="3"/>
        <w:spacing w:before="0" w:beforeAutospacing="0" w:after="0" w:afterAutospacing="0"/>
        <w:jc w:val="center"/>
        <w:rPr>
          <w:color w:val="000000"/>
          <w:sz w:val="28"/>
          <w:lang w:val="uk-UA"/>
        </w:rPr>
      </w:pPr>
    </w:p>
    <w:p w:rsidR="00481037" w:rsidRDefault="00481037" w:rsidP="00481037">
      <w:pPr>
        <w:pStyle w:val="3"/>
        <w:spacing w:before="0" w:beforeAutospacing="0" w:after="0" w:afterAutospacing="0"/>
        <w:jc w:val="center"/>
        <w:rPr>
          <w:color w:val="000000"/>
          <w:sz w:val="28"/>
          <w:lang w:val="uk-UA"/>
        </w:rPr>
      </w:pPr>
      <w:r>
        <w:rPr>
          <w:color w:val="000000"/>
          <w:sz w:val="28"/>
          <w:lang w:val="uk-UA"/>
        </w:rPr>
        <w:t>VІ</w:t>
      </w:r>
      <w:r>
        <w:rPr>
          <w:color w:val="000000"/>
          <w:sz w:val="28"/>
          <w:lang w:val="en-US"/>
        </w:rPr>
        <w:t>I</w:t>
      </w:r>
      <w:r>
        <w:rPr>
          <w:color w:val="000000"/>
          <w:sz w:val="28"/>
          <w:lang w:val="uk-UA"/>
        </w:rPr>
        <w:t>. Інші умови</w:t>
      </w:r>
    </w:p>
    <w:p w:rsidR="00481037" w:rsidRDefault="00481037" w:rsidP="00481037">
      <w:pPr>
        <w:pStyle w:val="3"/>
        <w:spacing w:before="0" w:beforeAutospacing="0" w:after="0" w:afterAutospacing="0"/>
        <w:jc w:val="both"/>
        <w:rPr>
          <w:b w:val="0"/>
          <w:color w:val="000000"/>
          <w:sz w:val="28"/>
          <w:lang w:val="uk-UA"/>
        </w:rPr>
      </w:pPr>
      <w:r>
        <w:rPr>
          <w:b w:val="0"/>
          <w:sz w:val="28"/>
          <w:lang w:val="uk-UA"/>
        </w:rPr>
        <w:tab/>
        <w:t>7</w:t>
      </w:r>
      <w:r>
        <w:rPr>
          <w:b w:val="0"/>
          <w:spacing w:val="-2"/>
          <w:sz w:val="28"/>
          <w:lang w:val="uk-UA"/>
        </w:rPr>
        <w:t>.1. Будь-які зміни і доповнення до цього Договору дійсні, якщо вони викладені в письмовій формі і підписані уповноваженими представниками Сторін.</w:t>
      </w:r>
    </w:p>
    <w:p w:rsidR="00481037" w:rsidRDefault="00481037" w:rsidP="00481037">
      <w:pPr>
        <w:pStyle w:val="3"/>
        <w:spacing w:before="0" w:beforeAutospacing="0" w:after="0" w:afterAutospacing="0"/>
        <w:jc w:val="both"/>
        <w:rPr>
          <w:b w:val="0"/>
          <w:color w:val="000000"/>
          <w:sz w:val="16"/>
          <w:szCs w:val="16"/>
          <w:lang w:val="uk-UA"/>
        </w:rPr>
      </w:pPr>
    </w:p>
    <w:p w:rsidR="00481037" w:rsidRDefault="00481037" w:rsidP="00481037">
      <w:pPr>
        <w:pStyle w:val="3"/>
        <w:spacing w:before="0" w:beforeAutospacing="0" w:after="0" w:afterAutospacing="0"/>
        <w:jc w:val="center"/>
        <w:rPr>
          <w:color w:val="000000"/>
          <w:sz w:val="28"/>
          <w:lang w:val="uk-UA"/>
        </w:rPr>
      </w:pPr>
      <w:r>
        <w:rPr>
          <w:color w:val="000000"/>
          <w:sz w:val="28"/>
          <w:lang w:val="uk-UA"/>
        </w:rPr>
        <w:t>VIII.  Додатки до Договору</w:t>
      </w:r>
    </w:p>
    <w:p w:rsidR="00481037" w:rsidRDefault="00481037" w:rsidP="00481037">
      <w:pPr>
        <w:pStyle w:val="a3"/>
        <w:spacing w:before="0" w:beforeAutospacing="0" w:after="0" w:afterAutospacing="0"/>
        <w:jc w:val="both"/>
        <w:rPr>
          <w:color w:val="000000"/>
          <w:sz w:val="28"/>
        </w:rPr>
      </w:pPr>
      <w:r>
        <w:rPr>
          <w:color w:val="000000"/>
          <w:sz w:val="28"/>
        </w:rPr>
        <w:tab/>
        <w:t xml:space="preserve">8.1. Невід'ємною частиною цього Договору є: </w:t>
      </w:r>
    </w:p>
    <w:p w:rsidR="00481037" w:rsidRDefault="00481037" w:rsidP="00481037">
      <w:pPr>
        <w:pStyle w:val="a3"/>
        <w:spacing w:before="0" w:beforeAutospacing="0" w:after="0" w:afterAutospacing="0"/>
        <w:rPr>
          <w:color w:val="000000"/>
          <w:sz w:val="28"/>
        </w:rPr>
      </w:pPr>
      <w:r>
        <w:rPr>
          <w:color w:val="000000"/>
          <w:sz w:val="28"/>
        </w:rPr>
        <w:tab/>
        <w:t xml:space="preserve">Додаток 1 – дислокація населення, що обслуговується Комунальним некомерційним підприємством «Центр первинної медико-санітарної допомоги » Дарницького  району м. Києва </w:t>
      </w:r>
    </w:p>
    <w:p w:rsidR="00481037" w:rsidRDefault="00481037" w:rsidP="00481037">
      <w:pPr>
        <w:pStyle w:val="a3"/>
        <w:spacing w:before="0" w:beforeAutospacing="0" w:after="0" w:afterAutospacing="0"/>
        <w:rPr>
          <w:color w:val="000000"/>
          <w:sz w:val="28"/>
        </w:rPr>
      </w:pPr>
      <w:r>
        <w:rPr>
          <w:color w:val="000000"/>
          <w:sz w:val="28"/>
        </w:rPr>
        <w:t xml:space="preserve">          Додаток 2 – обсяг медичної допомоги протягом 01.01.2015р.-31.12.2015р.</w:t>
      </w:r>
    </w:p>
    <w:p w:rsidR="00481037" w:rsidRDefault="00481037" w:rsidP="00481037">
      <w:pPr>
        <w:pStyle w:val="a3"/>
        <w:spacing w:before="0" w:beforeAutospacing="0" w:after="0" w:afterAutospacing="0"/>
        <w:rPr>
          <w:color w:val="000000"/>
          <w:sz w:val="28"/>
        </w:rPr>
      </w:pPr>
      <w:r>
        <w:rPr>
          <w:color w:val="000000"/>
          <w:sz w:val="28"/>
        </w:rPr>
        <w:tab/>
        <w:t>Додаток 3 – індикатори оцінки.</w:t>
      </w:r>
    </w:p>
    <w:p w:rsidR="00481037" w:rsidRDefault="00481037" w:rsidP="00481037">
      <w:pPr>
        <w:pStyle w:val="a3"/>
        <w:spacing w:before="0" w:beforeAutospacing="0" w:after="0" w:afterAutospacing="0"/>
        <w:jc w:val="both"/>
        <w:rPr>
          <w:color w:val="000000"/>
          <w:sz w:val="16"/>
          <w:szCs w:val="16"/>
        </w:rPr>
      </w:pPr>
    </w:p>
    <w:p w:rsidR="00481037" w:rsidRDefault="00481037" w:rsidP="00481037">
      <w:pPr>
        <w:pStyle w:val="a3"/>
        <w:spacing w:before="0" w:beforeAutospacing="0" w:after="0" w:afterAutospacing="0"/>
        <w:jc w:val="both"/>
        <w:rPr>
          <w:color w:val="000000"/>
          <w:sz w:val="16"/>
          <w:szCs w:val="16"/>
        </w:rPr>
      </w:pPr>
    </w:p>
    <w:p w:rsidR="00481037" w:rsidRDefault="00481037" w:rsidP="00481037">
      <w:pPr>
        <w:pStyle w:val="a3"/>
        <w:spacing w:before="0" w:beforeAutospacing="0" w:after="0" w:afterAutospacing="0"/>
        <w:jc w:val="both"/>
        <w:rPr>
          <w:color w:val="000000"/>
          <w:sz w:val="16"/>
          <w:szCs w:val="16"/>
        </w:rPr>
      </w:pPr>
    </w:p>
    <w:p w:rsidR="00481037" w:rsidRDefault="00481037" w:rsidP="00481037">
      <w:pPr>
        <w:pStyle w:val="3"/>
        <w:spacing w:before="0" w:beforeAutospacing="0" w:after="0" w:afterAutospacing="0"/>
        <w:jc w:val="center"/>
        <w:rPr>
          <w:color w:val="000000"/>
          <w:sz w:val="28"/>
          <w:lang w:val="uk-UA"/>
        </w:rPr>
      </w:pPr>
      <w:r>
        <w:rPr>
          <w:color w:val="000000"/>
          <w:sz w:val="28"/>
          <w:lang w:val="en-US"/>
        </w:rPr>
        <w:t>I</w:t>
      </w:r>
      <w:r>
        <w:rPr>
          <w:color w:val="000000"/>
          <w:sz w:val="28"/>
          <w:lang w:val="uk-UA"/>
        </w:rPr>
        <w:t>X. Місцезнаходження та реквізити сторін</w:t>
      </w:r>
    </w:p>
    <w:p w:rsidR="00481037" w:rsidRDefault="00481037" w:rsidP="00481037">
      <w:pPr>
        <w:rPr>
          <w:sz w:val="28"/>
        </w:rPr>
      </w:pPr>
    </w:p>
    <w:tbl>
      <w:tblPr>
        <w:tblW w:w="10155" w:type="dxa"/>
        <w:jc w:val="center"/>
        <w:tblLayout w:type="fixed"/>
        <w:tblLook w:val="04A0"/>
      </w:tblPr>
      <w:tblGrid>
        <w:gridCol w:w="5252"/>
        <w:gridCol w:w="4903"/>
      </w:tblGrid>
      <w:tr w:rsidR="00481037" w:rsidTr="00481037">
        <w:trPr>
          <w:jc w:val="center"/>
        </w:trPr>
        <w:tc>
          <w:tcPr>
            <w:tcW w:w="5250" w:type="dxa"/>
            <w:vAlign w:val="center"/>
            <w:hideMark/>
          </w:tcPr>
          <w:p w:rsidR="00481037" w:rsidRDefault="00481037">
            <w:pPr>
              <w:pStyle w:val="a3"/>
              <w:spacing w:before="0" w:beforeAutospacing="0" w:after="0" w:afterAutospacing="0"/>
              <w:jc w:val="center"/>
              <w:rPr>
                <w:sz w:val="28"/>
              </w:rPr>
            </w:pPr>
            <w:r>
              <w:rPr>
                <w:b/>
                <w:color w:val="000000"/>
                <w:sz w:val="28"/>
              </w:rPr>
              <w:t>Управління</w:t>
            </w:r>
          </w:p>
        </w:tc>
        <w:tc>
          <w:tcPr>
            <w:tcW w:w="4901" w:type="dxa"/>
            <w:vAlign w:val="center"/>
            <w:hideMark/>
          </w:tcPr>
          <w:p w:rsidR="00481037" w:rsidRDefault="00481037">
            <w:pPr>
              <w:pStyle w:val="a3"/>
              <w:spacing w:before="0" w:beforeAutospacing="0" w:after="0" w:afterAutospacing="0"/>
              <w:jc w:val="center"/>
              <w:rPr>
                <w:b/>
                <w:sz w:val="28"/>
                <w:highlight w:val="yellow"/>
              </w:rPr>
            </w:pPr>
            <w:r>
              <w:rPr>
                <w:b/>
                <w:color w:val="000000"/>
                <w:sz w:val="28"/>
              </w:rPr>
              <w:t>Підприємство</w:t>
            </w:r>
          </w:p>
        </w:tc>
      </w:tr>
      <w:tr w:rsidR="00481037" w:rsidTr="00481037">
        <w:trPr>
          <w:jc w:val="center"/>
        </w:trPr>
        <w:tc>
          <w:tcPr>
            <w:tcW w:w="5250" w:type="dxa"/>
            <w:vAlign w:val="center"/>
            <w:hideMark/>
          </w:tcPr>
          <w:p w:rsidR="00481037" w:rsidRDefault="00481037">
            <w:pPr>
              <w:pStyle w:val="a3"/>
              <w:spacing w:before="0" w:beforeAutospacing="0" w:after="0" w:afterAutospacing="0"/>
              <w:jc w:val="center"/>
              <w:rPr>
                <w:color w:val="000000"/>
                <w:sz w:val="28"/>
              </w:rPr>
            </w:pPr>
            <w:r>
              <w:rPr>
                <w:color w:val="000000"/>
                <w:sz w:val="28"/>
              </w:rPr>
              <w:t xml:space="preserve">Управління охорони здоров’я </w:t>
            </w:r>
          </w:p>
          <w:p w:rsidR="00481037" w:rsidRDefault="00481037">
            <w:pPr>
              <w:pStyle w:val="a3"/>
              <w:spacing w:before="0" w:beforeAutospacing="0" w:after="0" w:afterAutospacing="0"/>
              <w:jc w:val="center"/>
              <w:rPr>
                <w:color w:val="000000"/>
                <w:sz w:val="28"/>
              </w:rPr>
            </w:pPr>
            <w:r>
              <w:rPr>
                <w:color w:val="000000"/>
                <w:sz w:val="28"/>
              </w:rPr>
              <w:t xml:space="preserve">Дарницької районної в місті Києві </w:t>
            </w:r>
          </w:p>
          <w:p w:rsidR="00481037" w:rsidRDefault="00481037">
            <w:pPr>
              <w:pStyle w:val="a3"/>
              <w:spacing w:before="0" w:beforeAutospacing="0" w:after="0" w:afterAutospacing="0"/>
              <w:jc w:val="center"/>
              <w:rPr>
                <w:sz w:val="28"/>
              </w:rPr>
            </w:pPr>
            <w:r>
              <w:rPr>
                <w:color w:val="000000"/>
                <w:sz w:val="28"/>
              </w:rPr>
              <w:t>державної адміністрації</w:t>
            </w:r>
          </w:p>
        </w:tc>
        <w:tc>
          <w:tcPr>
            <w:tcW w:w="4901" w:type="dxa"/>
            <w:vAlign w:val="center"/>
            <w:hideMark/>
          </w:tcPr>
          <w:p w:rsidR="00481037" w:rsidRDefault="00481037">
            <w:pPr>
              <w:pStyle w:val="a3"/>
              <w:spacing w:before="0" w:beforeAutospacing="0" w:after="0" w:afterAutospacing="0"/>
              <w:jc w:val="center"/>
              <w:rPr>
                <w:color w:val="000000"/>
                <w:sz w:val="28"/>
              </w:rPr>
            </w:pPr>
            <w:r>
              <w:rPr>
                <w:color w:val="000000"/>
                <w:sz w:val="28"/>
              </w:rPr>
              <w:t xml:space="preserve">Комунальне некомерційне </w:t>
            </w:r>
          </w:p>
          <w:p w:rsidR="00481037" w:rsidRDefault="00481037">
            <w:pPr>
              <w:pStyle w:val="a3"/>
              <w:spacing w:before="0" w:beforeAutospacing="0" w:after="0" w:afterAutospacing="0"/>
              <w:jc w:val="center"/>
              <w:rPr>
                <w:sz w:val="28"/>
              </w:rPr>
            </w:pPr>
            <w:r>
              <w:rPr>
                <w:color w:val="000000"/>
                <w:sz w:val="28"/>
              </w:rPr>
              <w:t>підприємство «Центр первинної медико-санітарної допомоги » Дарницького  району м. Києва</w:t>
            </w:r>
          </w:p>
        </w:tc>
      </w:tr>
      <w:tr w:rsidR="00481037" w:rsidTr="00481037">
        <w:trPr>
          <w:jc w:val="center"/>
        </w:trPr>
        <w:tc>
          <w:tcPr>
            <w:tcW w:w="5250" w:type="dxa"/>
            <w:vAlign w:val="center"/>
            <w:hideMark/>
          </w:tcPr>
          <w:p w:rsidR="00481037" w:rsidRDefault="00481037">
            <w:pPr>
              <w:pStyle w:val="a3"/>
              <w:spacing w:before="0" w:beforeAutospacing="0" w:after="0" w:afterAutospacing="0"/>
              <w:jc w:val="both"/>
              <w:rPr>
                <w:sz w:val="28"/>
              </w:rPr>
            </w:pPr>
            <w:r>
              <w:rPr>
                <w:color w:val="000000"/>
                <w:sz w:val="28"/>
              </w:rPr>
              <w:t>Код ЄДРПОУ – 37447770</w:t>
            </w:r>
          </w:p>
        </w:tc>
        <w:tc>
          <w:tcPr>
            <w:tcW w:w="4901" w:type="dxa"/>
            <w:vAlign w:val="center"/>
            <w:hideMark/>
          </w:tcPr>
          <w:p w:rsidR="00481037" w:rsidRDefault="00481037">
            <w:pPr>
              <w:pStyle w:val="a3"/>
              <w:spacing w:before="0" w:beforeAutospacing="0" w:after="0" w:afterAutospacing="0"/>
              <w:jc w:val="both"/>
              <w:rPr>
                <w:sz w:val="28"/>
              </w:rPr>
            </w:pPr>
            <w:r>
              <w:rPr>
                <w:color w:val="000000"/>
                <w:sz w:val="28"/>
              </w:rPr>
              <w:t>Код ЄДПРОУ – 31413640</w:t>
            </w:r>
          </w:p>
        </w:tc>
      </w:tr>
      <w:tr w:rsidR="00481037" w:rsidRPr="00481037" w:rsidTr="00481037">
        <w:trPr>
          <w:jc w:val="center"/>
        </w:trPr>
        <w:tc>
          <w:tcPr>
            <w:tcW w:w="5250" w:type="dxa"/>
            <w:vAlign w:val="center"/>
            <w:hideMark/>
          </w:tcPr>
          <w:p w:rsidR="00481037" w:rsidRDefault="00481037">
            <w:pPr>
              <w:pStyle w:val="a3"/>
              <w:spacing w:before="0" w:beforeAutospacing="0" w:after="0" w:afterAutospacing="0"/>
              <w:jc w:val="both"/>
              <w:rPr>
                <w:sz w:val="28"/>
              </w:rPr>
            </w:pPr>
            <w:r>
              <w:rPr>
                <w:sz w:val="28"/>
                <w:szCs w:val="28"/>
              </w:rPr>
              <w:t>м. Київ,02091, вул. Вербицького,5</w:t>
            </w:r>
            <w:r>
              <w:rPr>
                <w:color w:val="000000"/>
                <w:sz w:val="28"/>
              </w:rPr>
              <w:t> </w:t>
            </w:r>
          </w:p>
        </w:tc>
        <w:tc>
          <w:tcPr>
            <w:tcW w:w="4901" w:type="dxa"/>
            <w:vAlign w:val="center"/>
            <w:hideMark/>
          </w:tcPr>
          <w:p w:rsidR="00481037" w:rsidRDefault="00481037">
            <w:pPr>
              <w:pStyle w:val="a3"/>
              <w:spacing w:before="0" w:beforeAutospacing="0" w:after="0" w:afterAutospacing="0"/>
              <w:jc w:val="both"/>
              <w:rPr>
                <w:sz w:val="28"/>
              </w:rPr>
            </w:pPr>
            <w:proofErr w:type="spellStart"/>
            <w:r>
              <w:rPr>
                <w:color w:val="000000"/>
                <w:sz w:val="28"/>
              </w:rPr>
              <w:t>м.Київ</w:t>
            </w:r>
            <w:proofErr w:type="spellEnd"/>
            <w:r>
              <w:rPr>
                <w:color w:val="000000"/>
                <w:sz w:val="28"/>
              </w:rPr>
              <w:t xml:space="preserve">,02095,                                             вул. </w:t>
            </w:r>
            <w:proofErr w:type="spellStart"/>
            <w:r>
              <w:rPr>
                <w:color w:val="000000"/>
                <w:sz w:val="28"/>
              </w:rPr>
              <w:t>Срібнокьльська</w:t>
            </w:r>
            <w:proofErr w:type="spellEnd"/>
            <w:r>
              <w:rPr>
                <w:color w:val="000000"/>
                <w:sz w:val="28"/>
              </w:rPr>
              <w:t>,14-Б</w:t>
            </w:r>
          </w:p>
        </w:tc>
      </w:tr>
      <w:tr w:rsidR="00481037" w:rsidTr="00481037">
        <w:trPr>
          <w:jc w:val="center"/>
        </w:trPr>
        <w:tc>
          <w:tcPr>
            <w:tcW w:w="5250" w:type="dxa"/>
            <w:vAlign w:val="center"/>
            <w:hideMark/>
          </w:tcPr>
          <w:p w:rsidR="00481037" w:rsidRDefault="00481037">
            <w:pPr>
              <w:pStyle w:val="a3"/>
              <w:spacing w:before="0" w:beforeAutospacing="0" w:after="0" w:afterAutospacing="0"/>
              <w:jc w:val="both"/>
              <w:rPr>
                <w:sz w:val="28"/>
              </w:rPr>
            </w:pPr>
            <w:r>
              <w:rPr>
                <w:color w:val="000000"/>
                <w:sz w:val="28"/>
              </w:rPr>
              <w:t>Телефон - 564-41-87 </w:t>
            </w:r>
          </w:p>
        </w:tc>
        <w:tc>
          <w:tcPr>
            <w:tcW w:w="4901" w:type="dxa"/>
            <w:vAlign w:val="center"/>
            <w:hideMark/>
          </w:tcPr>
          <w:p w:rsidR="00481037" w:rsidRDefault="00481037">
            <w:pPr>
              <w:pStyle w:val="a3"/>
              <w:spacing w:before="0" w:beforeAutospacing="0" w:after="0" w:afterAutospacing="0"/>
              <w:jc w:val="both"/>
              <w:rPr>
                <w:sz w:val="28"/>
                <w:szCs w:val="28"/>
              </w:rPr>
            </w:pPr>
            <w:r>
              <w:rPr>
                <w:sz w:val="28"/>
                <w:szCs w:val="28"/>
              </w:rPr>
              <w:t xml:space="preserve">Телефон – 573-67-93 </w:t>
            </w:r>
          </w:p>
        </w:tc>
      </w:tr>
      <w:tr w:rsidR="00481037" w:rsidTr="00481037">
        <w:trPr>
          <w:jc w:val="center"/>
        </w:trPr>
        <w:tc>
          <w:tcPr>
            <w:tcW w:w="5250" w:type="dxa"/>
            <w:vAlign w:val="center"/>
            <w:hideMark/>
          </w:tcPr>
          <w:p w:rsidR="00481037" w:rsidRDefault="00481037">
            <w:pPr>
              <w:pStyle w:val="a3"/>
              <w:spacing w:before="0" w:beforeAutospacing="0" w:after="0" w:afterAutospacing="0"/>
              <w:jc w:val="both"/>
              <w:rPr>
                <w:sz w:val="28"/>
              </w:rPr>
            </w:pPr>
            <w:r>
              <w:rPr>
                <w:color w:val="000000"/>
                <w:sz w:val="28"/>
              </w:rPr>
              <w:t>Телефакс - 560-99-25 </w:t>
            </w:r>
          </w:p>
        </w:tc>
        <w:tc>
          <w:tcPr>
            <w:tcW w:w="4901" w:type="dxa"/>
            <w:vAlign w:val="center"/>
            <w:hideMark/>
          </w:tcPr>
          <w:p w:rsidR="00481037" w:rsidRDefault="00481037">
            <w:pPr>
              <w:pStyle w:val="a3"/>
              <w:spacing w:before="0" w:beforeAutospacing="0" w:after="0" w:afterAutospacing="0"/>
              <w:jc w:val="both"/>
              <w:rPr>
                <w:sz w:val="28"/>
                <w:szCs w:val="28"/>
              </w:rPr>
            </w:pPr>
            <w:r>
              <w:rPr>
                <w:sz w:val="28"/>
                <w:szCs w:val="28"/>
              </w:rPr>
              <w:t>Телефакс – 573-67-92</w:t>
            </w:r>
          </w:p>
        </w:tc>
      </w:tr>
      <w:tr w:rsidR="00481037" w:rsidTr="00481037">
        <w:trPr>
          <w:jc w:val="center"/>
        </w:trPr>
        <w:tc>
          <w:tcPr>
            <w:tcW w:w="5250" w:type="dxa"/>
            <w:vAlign w:val="center"/>
            <w:hideMark/>
          </w:tcPr>
          <w:p w:rsidR="00481037" w:rsidRDefault="00481037">
            <w:pPr>
              <w:pStyle w:val="a3"/>
              <w:spacing w:before="0" w:beforeAutospacing="0" w:after="0" w:afterAutospacing="0"/>
              <w:rPr>
                <w:sz w:val="28"/>
              </w:rPr>
            </w:pPr>
            <w:r>
              <w:rPr>
                <w:color w:val="000000"/>
                <w:sz w:val="28"/>
              </w:rPr>
              <w:t xml:space="preserve">р/р  35411003077936в ГУ ДКСУ у м.           </w:t>
            </w:r>
            <w:r>
              <w:rPr>
                <w:color w:val="000000"/>
                <w:sz w:val="28"/>
              </w:rPr>
              <w:lastRenderedPageBreak/>
              <w:t>Києві, МФО  820019</w:t>
            </w:r>
          </w:p>
        </w:tc>
        <w:tc>
          <w:tcPr>
            <w:tcW w:w="4901" w:type="dxa"/>
            <w:vAlign w:val="center"/>
            <w:hideMark/>
          </w:tcPr>
          <w:p w:rsidR="00481037" w:rsidRDefault="00481037">
            <w:pPr>
              <w:pStyle w:val="a3"/>
              <w:spacing w:before="0" w:beforeAutospacing="0" w:after="0" w:afterAutospacing="0"/>
              <w:rPr>
                <w:sz w:val="28"/>
              </w:rPr>
            </w:pPr>
            <w:r>
              <w:rPr>
                <w:color w:val="000000"/>
                <w:sz w:val="28"/>
              </w:rPr>
              <w:lastRenderedPageBreak/>
              <w:t xml:space="preserve">р/р  35432001034842в ГУ ДКСУ у м.           </w:t>
            </w:r>
            <w:r>
              <w:rPr>
                <w:color w:val="000000"/>
                <w:sz w:val="28"/>
              </w:rPr>
              <w:lastRenderedPageBreak/>
              <w:t>Києві, МФО  820019</w:t>
            </w:r>
          </w:p>
        </w:tc>
      </w:tr>
      <w:tr w:rsidR="00481037" w:rsidTr="00481037">
        <w:trPr>
          <w:jc w:val="center"/>
        </w:trPr>
        <w:tc>
          <w:tcPr>
            <w:tcW w:w="5250" w:type="dxa"/>
            <w:vAlign w:val="center"/>
            <w:hideMark/>
          </w:tcPr>
          <w:p w:rsidR="00481037" w:rsidRDefault="00481037">
            <w:pPr>
              <w:tabs>
                <w:tab w:val="left" w:pos="2552"/>
                <w:tab w:val="left" w:pos="7797"/>
              </w:tabs>
              <w:jc w:val="both"/>
              <w:rPr>
                <w:sz w:val="28"/>
              </w:rPr>
            </w:pPr>
            <w:r>
              <w:rPr>
                <w:sz w:val="28"/>
              </w:rPr>
              <w:lastRenderedPageBreak/>
              <w:t xml:space="preserve">Начальник </w:t>
            </w:r>
          </w:p>
          <w:p w:rsidR="00481037" w:rsidRDefault="00481037">
            <w:pPr>
              <w:pStyle w:val="a3"/>
              <w:spacing w:before="0" w:beforeAutospacing="0" w:after="0" w:afterAutospacing="0"/>
              <w:jc w:val="center"/>
              <w:rPr>
                <w:sz w:val="28"/>
              </w:rPr>
            </w:pPr>
            <w:proofErr w:type="spellStart"/>
            <w:r>
              <w:rPr>
                <w:sz w:val="28"/>
              </w:rPr>
              <w:t>______________________Грицишин</w:t>
            </w:r>
            <w:proofErr w:type="spellEnd"/>
            <w:r>
              <w:rPr>
                <w:sz w:val="28"/>
              </w:rPr>
              <w:t xml:space="preserve"> Л.М.</w:t>
            </w:r>
          </w:p>
        </w:tc>
        <w:tc>
          <w:tcPr>
            <w:tcW w:w="4901" w:type="dxa"/>
            <w:vAlign w:val="center"/>
          </w:tcPr>
          <w:p w:rsidR="00481037" w:rsidRDefault="00481037">
            <w:pPr>
              <w:pStyle w:val="a3"/>
              <w:spacing w:before="0" w:beforeAutospacing="0" w:after="0" w:afterAutospacing="0"/>
              <w:rPr>
                <w:color w:val="000000"/>
                <w:sz w:val="28"/>
                <w:szCs w:val="28"/>
              </w:rPr>
            </w:pPr>
          </w:p>
          <w:p w:rsidR="00481037" w:rsidRDefault="00481037">
            <w:pPr>
              <w:pStyle w:val="a3"/>
              <w:spacing w:before="0" w:beforeAutospacing="0" w:after="0" w:afterAutospacing="0"/>
              <w:rPr>
                <w:color w:val="000000"/>
                <w:sz w:val="28"/>
                <w:szCs w:val="28"/>
              </w:rPr>
            </w:pPr>
            <w:r>
              <w:rPr>
                <w:color w:val="000000"/>
                <w:sz w:val="28"/>
                <w:szCs w:val="28"/>
              </w:rPr>
              <w:t>Директор</w:t>
            </w:r>
          </w:p>
          <w:p w:rsidR="00481037" w:rsidRDefault="00481037">
            <w:pPr>
              <w:pStyle w:val="a3"/>
              <w:spacing w:before="0" w:beforeAutospacing="0" w:after="0" w:afterAutospacing="0"/>
              <w:rPr>
                <w:color w:val="000000"/>
                <w:sz w:val="28"/>
                <w:szCs w:val="28"/>
              </w:rPr>
            </w:pPr>
            <w:proofErr w:type="spellStart"/>
            <w:r>
              <w:rPr>
                <w:color w:val="000000"/>
                <w:sz w:val="28"/>
                <w:szCs w:val="28"/>
              </w:rPr>
              <w:t>________________Ю.О.Сміщук</w:t>
            </w:r>
            <w:proofErr w:type="spellEnd"/>
            <w:r>
              <w:rPr>
                <w:color w:val="000000"/>
                <w:sz w:val="28"/>
                <w:szCs w:val="28"/>
              </w:rPr>
              <w:t xml:space="preserve">                                                </w:t>
            </w:r>
          </w:p>
          <w:p w:rsidR="00481037" w:rsidRDefault="00481037">
            <w:pPr>
              <w:pStyle w:val="a3"/>
              <w:spacing w:before="0" w:beforeAutospacing="0" w:after="0" w:afterAutospacing="0"/>
            </w:pPr>
            <w:r>
              <w:rPr>
                <w:color w:val="000000"/>
                <w:sz w:val="28"/>
                <w:szCs w:val="28"/>
              </w:rPr>
              <w:t xml:space="preserve">                           (підпис)</w:t>
            </w:r>
            <w:r>
              <w:rPr>
                <w:color w:val="000000"/>
              </w:rPr>
              <w:t> </w:t>
            </w:r>
          </w:p>
        </w:tc>
      </w:tr>
      <w:tr w:rsidR="00481037" w:rsidTr="00481037">
        <w:trPr>
          <w:jc w:val="center"/>
        </w:trPr>
        <w:tc>
          <w:tcPr>
            <w:tcW w:w="5250" w:type="dxa"/>
            <w:vAlign w:val="center"/>
            <w:hideMark/>
          </w:tcPr>
          <w:p w:rsidR="00481037" w:rsidRDefault="00481037">
            <w:pPr>
              <w:pStyle w:val="a3"/>
              <w:spacing w:before="0" w:beforeAutospacing="0" w:after="0" w:afterAutospacing="0"/>
              <w:jc w:val="both"/>
            </w:pPr>
            <w:r>
              <w:rPr>
                <w:color w:val="000000"/>
              </w:rPr>
              <w:t xml:space="preserve">                                     М. П. </w:t>
            </w:r>
          </w:p>
        </w:tc>
        <w:tc>
          <w:tcPr>
            <w:tcW w:w="4901" w:type="dxa"/>
            <w:vAlign w:val="center"/>
            <w:hideMark/>
          </w:tcPr>
          <w:p w:rsidR="00481037" w:rsidRDefault="00481037">
            <w:pPr>
              <w:pStyle w:val="a3"/>
              <w:spacing w:before="0" w:beforeAutospacing="0" w:after="0" w:afterAutospacing="0"/>
              <w:jc w:val="both"/>
            </w:pPr>
            <w:r>
              <w:rPr>
                <w:color w:val="000000"/>
              </w:rPr>
              <w:t xml:space="preserve">                              М. П. </w:t>
            </w:r>
          </w:p>
        </w:tc>
      </w:tr>
    </w:tbl>
    <w:p w:rsidR="00481037" w:rsidRDefault="00481037" w:rsidP="00481037">
      <w:pPr>
        <w:rPr>
          <w:sz w:val="28"/>
        </w:rPr>
      </w:pPr>
    </w:p>
    <w:p w:rsidR="0047170C" w:rsidRDefault="00481037"/>
    <w:sectPr w:rsidR="0047170C" w:rsidSect="00EC2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037"/>
    <w:rsid w:val="00481037"/>
    <w:rsid w:val="00AE64D3"/>
    <w:rsid w:val="00EC2D5B"/>
    <w:rsid w:val="00FF2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37"/>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link w:val="30"/>
    <w:semiHidden/>
    <w:unhideWhenUsed/>
    <w:qFormat/>
    <w:rsid w:val="00481037"/>
    <w:pPr>
      <w:spacing w:before="100" w:beforeAutospacing="1" w:after="100" w:afterAutospacing="1"/>
      <w:outlineLvl w:val="2"/>
    </w:pPr>
    <w:rPr>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81037"/>
    <w:rPr>
      <w:rFonts w:ascii="Times New Roman" w:eastAsia="Times New Roman" w:hAnsi="Times New Roman" w:cs="Times New Roman"/>
      <w:b/>
      <w:bCs/>
      <w:sz w:val="27"/>
      <w:szCs w:val="27"/>
      <w:lang w:eastAsia="ru-RU"/>
    </w:rPr>
  </w:style>
  <w:style w:type="paragraph" w:styleId="a3">
    <w:name w:val="Normal (Web)"/>
    <w:basedOn w:val="a"/>
    <w:unhideWhenUsed/>
    <w:rsid w:val="004810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77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Fylypovich</dc:creator>
  <cp:lastModifiedBy>Fylypovich</cp:lastModifiedBy>
  <cp:revision>2</cp:revision>
  <dcterms:created xsi:type="dcterms:W3CDTF">2015-01-28T09:30:00Z</dcterms:created>
  <dcterms:modified xsi:type="dcterms:W3CDTF">2015-01-28T09:32:00Z</dcterms:modified>
</cp:coreProperties>
</file>