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ЗАТВЕРДЖЕНО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Наказ Дарницького районного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 xml:space="preserve"> </w:t>
      </w: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управління юстиції у м.Києві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від 16.05.2013 № 83/01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  <w:t>Інформаційна картка адміністративної послуги з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  <w:t>видачі дубліката свідоцтва про реєстрацію структурного утворення політичної партії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817"/>
        <w:gridCol w:w="2957"/>
        <w:gridCol w:w="6080"/>
      </w:tblGrid>
      <w:tr>
        <w:trPr>
          <w:trHeight w:hRule="atLeast" w:val="231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Суб’єкта надання адміністративної послуги адміністративних послуг (найменування, місцезнаходження, режим роботи, телефон, адресу електронної пошти та веб-сайту)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Дарницьке районне управління юстиції у м.Києві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Просп. Бажана, 7-Є, м.Київ,02121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Електронна адреса: </w:t>
            </w:r>
            <w:hyperlink r:id="rId2">
              <w:r>
                <w:rPr>
                  <w:rStyle w:val="style19"/>
                  <w:rFonts w:cs="Calibri"/>
                </w:rPr>
                <w:t>daruy2012@meta.ua</w:t>
              </w:r>
            </w:hyperlink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Телефон: (044) 5639998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З понеділка по четвер з 09.00 до 18.00, 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п’ятниця з 09.00 до 16.45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обідня перерва з 13.00 до 14.00</w:t>
            </w:r>
          </w:p>
        </w:tc>
      </w:tr>
      <w:tr>
        <w:trPr>
          <w:trHeight w:hRule="atLeast" w:val="181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Перелік документів, необхідних для отримання адміністративної послуги, порядок та спосіб їх подання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numPr>
                <w:ilvl w:val="0"/>
                <w:numId w:val="2"/>
              </w:numPr>
              <w:jc w:val="both"/>
              <w:ind w:hanging="0" w:left="20" w:right="0"/>
              <w:spacing w:after="28" w:before="28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  <w:lang w:val="uk-UA"/>
              </w:rPr>
              <w:t>Заява про втрату встановленого зразка.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0" w:left="20" w:right="0"/>
              <w:spacing w:after="28" w:before="28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  <w:lang w:val="uk-UA"/>
              </w:rPr>
              <w:t>Документ, що підтверджує внесення плати за  публікацію у спеціальному друкованому засобі масової інформації повідомлення про втрату оригіналів установчих документів.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  <w:ind w:hanging="0" w:left="20" w:right="0"/>
              <w:spacing w:after="28" w:before="28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  <w:lang w:val="uk-UA"/>
              </w:rPr>
              <w:t>Довідка, видана органом внутрішніх справ, про реєстрацію заяви про втрату оригіналів установчих  документів.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Поштове відправлення; подання документів безпосередньо до </w:t>
            </w: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Дарницького районного управління юстиц</w:t>
            </w:r>
            <w:bookmarkStart w:id="0" w:name="_GoBack"/>
            <w:bookmarkEnd w:id="0"/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ії у м. Києві</w:t>
            </w:r>
          </w:p>
          <w:p>
            <w:pPr>
              <w:pStyle w:val="style0"/>
              <w:jc w:val="both"/>
              <w:ind w:hanging="0" w:left="33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Понеділок з 10.00-13.00;</w:t>
            </w:r>
          </w:p>
          <w:p>
            <w:pPr>
              <w:pStyle w:val="style22"/>
            </w:pPr>
            <w:r>
              <w:rPr>
                <w:sz w:val="28"/>
                <w:rFonts w:ascii="Times New Roman" w:hAnsi="Times New Roman"/>
                <w:lang w:val="uk-UA"/>
              </w:rPr>
              <w:t>Вівторок з 10.00-13.00;</w:t>
            </w:r>
          </w:p>
          <w:p>
            <w:pPr>
              <w:pStyle w:val="style0"/>
              <w:spacing w:after="200" w:before="0"/>
            </w:pPr>
            <w:r>
              <w:rPr>
                <w:sz w:val="28"/>
                <w:rFonts w:ascii="Times New Roman" w:hAnsi="Times New Roman"/>
                <w:lang w:val="uk-UA"/>
              </w:rPr>
              <w:t>Середа з 15.00-18.00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Безоплатна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10 днів з моменту надходження документів.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969" w:val="left"/>
              </w:tabs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Видача  дублікату свідоцтва про реєстрацію структурного утворення політичної партії</w:t>
            </w:r>
          </w:p>
          <w:p>
            <w:pPr>
              <w:pStyle w:val="style0"/>
              <w:tabs>
                <w:tab w:leader="none" w:pos="3969" w:val="left"/>
              </w:tabs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Спосіб отримування відповіді (результату)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Особисто, уповноваженою особою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0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numPr>
                <w:ilvl w:val="0"/>
                <w:numId w:val="1"/>
              </w:numPr>
              <w:jc w:val="both"/>
              <w:ind w:hanging="15" w:left="91" w:right="0"/>
              <w:spacing w:after="28" w:before="0" w:line="100" w:lineRule="atLeast"/>
            </w:pPr>
            <w:hyperlink r:id="rId3">
              <w:r>
                <w:rPr>
                  <w:color w:val="000000"/>
                  <w:sz w:val="28"/>
                  <w:u w:val="none"/>
                  <w:szCs w:val="28"/>
                  <w:rStyle w:val="style19"/>
                  <w:rFonts w:ascii="Times New Roman" w:hAnsi="Times New Roman"/>
                  <w:lang w:val="uk-UA"/>
                </w:rPr>
                <w:t>Закон України «Про політичні партії в Україні»</w:t>
              </w:r>
            </w:hyperlink>
            <w:r>
              <w:rPr>
                <w:color w:val="000000"/>
                <w:sz w:val="28"/>
                <w:u w:val="none"/>
                <w:szCs w:val="28"/>
                <w:rFonts w:ascii="Times New Roman" w:hAnsi="Times New Roman"/>
                <w:lang w:val="uk-UA"/>
              </w:rPr>
              <w:t>.</w:t>
            </w:r>
          </w:p>
          <w:p>
            <w:pPr>
              <w:pStyle w:val="style26"/>
              <w:numPr>
                <w:ilvl w:val="0"/>
                <w:numId w:val="1"/>
              </w:numPr>
              <w:jc w:val="both"/>
              <w:ind w:hanging="15" w:left="91" w:right="0"/>
              <w:spacing w:after="28" w:before="0" w:line="100" w:lineRule="atLeast"/>
            </w:pPr>
            <w:hyperlink r:id="rId4">
              <w:r>
                <w:rPr>
                  <w:color w:val="000000"/>
                  <w:sz w:val="28"/>
                  <w:u w:val="none"/>
                  <w:szCs w:val="28"/>
                  <w:rStyle w:val="style19"/>
                  <w:rFonts w:ascii="Times New Roman" w:hAnsi="Times New Roman"/>
                  <w:lang w:val="uk-UA"/>
                </w:rPr>
                <w:t>Постанова Кабінету Міністрів України від 13.06.2001 N 840 "Про реалізацію статей 9, 11 Закону України «Про політичні партії в Україні».</w:t>
              </w:r>
            </w:hyperlink>
          </w:p>
          <w:p>
            <w:pPr>
              <w:pStyle w:val="style26"/>
              <w:numPr>
                <w:ilvl w:val="0"/>
                <w:numId w:val="1"/>
              </w:numPr>
              <w:jc w:val="both"/>
              <w:ind w:hanging="15" w:left="91" w:right="0"/>
              <w:spacing w:after="28" w:before="0" w:line="100" w:lineRule="atLeast"/>
            </w:pPr>
            <w:hyperlink r:id="rId5">
              <w:r>
                <w:rPr>
                  <w:color w:val="00000A"/>
                  <w:sz w:val="28"/>
                  <w:u w:val="none"/>
                  <w:szCs w:val="28"/>
                  <w:rStyle w:val="style19"/>
                  <w:rFonts w:ascii="Times New Roman" w:hAnsi="Times New Roman"/>
                  <w:lang w:val="uk-UA"/>
                </w:rPr>
                <w:t>Наказ Міністерства юстиції України від 04.04.2005 № 26/5 «Про затвердження форм заяв про реєстрацію політичної партії та її структурного утворення, форми відомостей про склад керівних органів політичної партії».</w:t>
              </w:r>
            </w:hyperlink>
          </w:p>
        </w:tc>
      </w:tr>
    </w:tbl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  <w:lang w:val="uk-UA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  <w:lang w:val="uk-UA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  <w:lang w:val="uk-UA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  <w:lang w:val="uk-UA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  <w:lang w:val="uk-UA"/>
        </w:rPr>
      </w:r>
    </w:p>
    <w:p>
      <w:pPr>
        <w:pStyle w:val="style0"/>
        <w:jc w:val="center"/>
      </w:pPr>
      <w:r>
        <w:rPr>
          <w:sz w:val="28"/>
          <w:szCs w:val="28"/>
          <w:rFonts w:ascii="Times New Roman" w:cs="Times New Roman" w:hAnsi="Times New Roman"/>
          <w:lang w:val="uk-UA"/>
        </w:rPr>
      </w:r>
    </w:p>
    <w:p>
      <w:pPr>
        <w:pStyle w:val="style0"/>
        <w:spacing w:after="20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851" w:left="1418" w:right="850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  <w:rPr>
        <w:color w:val="000000"/>
        <w:sz w:val="24"/>
      </w:rPr>
    </w:lvl>
    <w:lvl w:ilvl="1">
      <w:start w:val="1"/>
      <w:numFmt w:val="lowerLetter"/>
      <w:lvlJc w:val="left"/>
      <w:lvlText w:val="%2."/>
      <w:pPr>
        <w:ind w:hanging="360" w:left="1440"/>
      </w:pPr>
      <w:rPr/>
    </w:lvl>
    <w:lvl w:ilvl="2">
      <w:start w:val="1"/>
      <w:numFmt w:val="lowerRoman"/>
      <w:lvlJc w:val="right"/>
      <w:lvlText w:val="%3."/>
      <w:pPr>
        <w:ind w:hanging="180" w:left="2160"/>
      </w:pPr>
      <w:rPr/>
    </w:lvl>
    <w:lvl w:ilvl="3">
      <w:start w:val="1"/>
      <w:numFmt w:val="decimal"/>
      <w:lvlJc w:val="left"/>
      <w:lvlText w:val="%4."/>
      <w:pPr>
        <w:ind w:hanging="360" w:left="2880"/>
      </w:pPr>
      <w:rPr/>
    </w:lvl>
    <w:lvl w:ilvl="4">
      <w:start w:val="1"/>
      <w:numFmt w:val="lowerLetter"/>
      <w:lvlJc w:val="left"/>
      <w:lvlText w:val="%5."/>
      <w:pPr>
        <w:ind w:hanging="360" w:left="3600"/>
      </w:pPr>
      <w:rPr/>
    </w:lvl>
    <w:lvl w:ilvl="5">
      <w:start w:val="1"/>
      <w:numFmt w:val="lowerRoman"/>
      <w:lvlJc w:val="right"/>
      <w:lvlText w:val="%6."/>
      <w:pPr>
        <w:ind w:hanging="180" w:left="4320"/>
      </w:pPr>
      <w:rPr/>
    </w:lvl>
    <w:lvl w:ilvl="6">
      <w:start w:val="1"/>
      <w:numFmt w:val="decimal"/>
      <w:lvlJc w:val="left"/>
      <w:lvlText w:val="%7."/>
      <w:pPr>
        <w:ind w:hanging="360" w:left="5040"/>
      </w:pPr>
      <w:rPr/>
    </w:lvl>
    <w:lvl w:ilvl="7">
      <w:start w:val="1"/>
      <w:numFmt w:val="lowerLetter"/>
      <w:lvlJc w:val="left"/>
      <w:lvlText w:val="%8."/>
      <w:pPr>
        <w:ind w:hanging="360" w:left="5760"/>
      </w:pPr>
      <w:rPr/>
    </w:lvl>
    <w:lvl w:ilvl="8">
      <w:start w:val="1"/>
      <w:numFmt w:val="lowerRoman"/>
      <w:lvlJc w:val="right"/>
      <w:lvlText w:val="%9."/>
      <w:pPr>
        <w:ind w:hanging="180" w:left="6480"/>
      </w:pPr>
      <w:rPr/>
    </w:lvl>
  </w:abstractNum>
  <w:abstractNum w:abstractNumId="2">
    <w:lvl w:ilvl="0">
      <w:start w:val="1"/>
      <w:numFmt w:val="decimal"/>
      <w:lvlJc w:val="left"/>
      <w:lvlText w:val="%1."/>
      <w:pPr>
        <w:ind w:hanging="360" w:left="1581"/>
      </w:pPr>
      <w:rPr/>
    </w:lvl>
    <w:lvl w:ilvl="1">
      <w:start w:val="1"/>
      <w:numFmt w:val="lowerLetter"/>
      <w:lvlJc w:val="left"/>
      <w:lvlText w:val="%2."/>
      <w:pPr>
        <w:ind w:hanging="360" w:left="2301"/>
      </w:pPr>
      <w:rPr/>
    </w:lvl>
    <w:lvl w:ilvl="2">
      <w:start w:val="1"/>
      <w:numFmt w:val="lowerRoman"/>
      <w:lvlJc w:val="right"/>
      <w:lvlText w:val="%3."/>
      <w:pPr>
        <w:ind w:hanging="180" w:left="3021"/>
      </w:pPr>
      <w:rPr/>
    </w:lvl>
    <w:lvl w:ilvl="3">
      <w:start w:val="1"/>
      <w:numFmt w:val="decimal"/>
      <w:lvlJc w:val="left"/>
      <w:lvlText w:val="%4."/>
      <w:pPr>
        <w:ind w:hanging="360" w:left="3741"/>
      </w:pPr>
      <w:rPr/>
    </w:lvl>
    <w:lvl w:ilvl="4">
      <w:start w:val="1"/>
      <w:numFmt w:val="lowerLetter"/>
      <w:lvlJc w:val="left"/>
      <w:lvlText w:val="%5."/>
      <w:pPr>
        <w:ind w:hanging="360" w:left="4461"/>
      </w:pPr>
      <w:rPr/>
    </w:lvl>
    <w:lvl w:ilvl="5">
      <w:start w:val="1"/>
      <w:numFmt w:val="lowerRoman"/>
      <w:lvlJc w:val="right"/>
      <w:lvlText w:val="%6."/>
      <w:pPr>
        <w:ind w:hanging="180" w:left="5181"/>
      </w:pPr>
      <w:rPr/>
    </w:lvl>
    <w:lvl w:ilvl="6">
      <w:start w:val="1"/>
      <w:numFmt w:val="decimal"/>
      <w:lvlJc w:val="left"/>
      <w:lvlText w:val="%7."/>
      <w:pPr>
        <w:ind w:hanging="360" w:left="5901"/>
      </w:pPr>
      <w:rPr/>
    </w:lvl>
    <w:lvl w:ilvl="7">
      <w:start w:val="1"/>
      <w:numFmt w:val="lowerLetter"/>
      <w:lvlJc w:val="left"/>
      <w:lvlText w:val="%8."/>
      <w:pPr>
        <w:ind w:hanging="360" w:left="6621"/>
      </w:pPr>
      <w:rPr/>
    </w:lvl>
    <w:lvl w:ilvl="8">
      <w:start w:val="1"/>
      <w:numFmt w:val="lowerRoman"/>
      <w:lvlJc w:val="right"/>
      <w:lvlText w:val="%9."/>
      <w:pPr>
        <w:ind w:hanging="180" w:left="7341"/>
      </w:pPr>
      <w:rPr/>
    </w:lvl>
  </w:abstractNum>
  <w:abstractNum w:abstractNumId="3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autoSpaceDE w:val="true"/>
      <w:overflowPunct w:val="true"/>
      <w:kinsoku w:val="true"/>
      <w:spacing w:after="200" w:before="0" w:line="276" w:lineRule="atLeast"/>
    </w:pPr>
    <w:rPr>
      <w:color w:val="auto"/>
      <w:sz w:val="20"/>
      <w:szCs w:val="24"/>
      <w:rFonts w:ascii="Arial" w:cs="Calibri" w:eastAsia="Lucida Sans Unicode" w:hAnsi="Arial"/>
      <w:lang w:bidi="ru-RU" w:eastAsia="ru-RU" w:val="ru-RU"/>
    </w:rPr>
  </w:style>
  <w:style w:styleId="style15" w:type="character">
    <w:name w:val="ListLabel 1"/>
    <w:next w:val="style15"/>
    <w:rPr>
      <w:rFonts w:cs="Times New Roman"/>
    </w:rPr>
  </w:style>
  <w:style w:styleId="style16" w:type="character">
    <w:name w:val="ListLabel 2"/>
    <w:next w:val="style16"/>
    <w:rPr>
      <w:color w:val="000000"/>
      <w:sz w:val="24"/>
      <w:rFonts w:cs="Times New Roman"/>
    </w:rPr>
  </w:style>
  <w:style w:styleId="style17" w:type="character">
    <w:name w:val="ListLabel 3"/>
    <w:next w:val="style17"/>
    <w:rPr>
      <w:sz w:val="20"/>
    </w:rPr>
  </w:style>
  <w:style w:styleId="style18" w:type="character">
    <w:name w:val="Default Paragraph Font"/>
    <w:next w:val="style18"/>
    <w:rPr/>
  </w:style>
  <w:style w:styleId="style19" w:type="character">
    <w:name w:val="Интернет-ссылка"/>
    <w:basedOn w:val="style18"/>
    <w:next w:val="style19"/>
    <w:rPr>
      <w:color w:val="0000FF"/>
      <w:u w:val="single"/>
      <w:rFonts w:cs="Times New Roman"/>
      <w:lang w:bidi="ru-RU" w:eastAsia="ru-RU" w:val="ru-RU"/>
    </w:rPr>
  </w:style>
  <w:style w:styleId="style20" w:type="character">
    <w:name w:val="Balloon Text Char"/>
    <w:basedOn w:val="style18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ascii="Arial" w:cs="Tahoma" w:hAnsi="Ari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5" w:type="paragraph">
    <w:name w:val="Указатель"/>
    <w:basedOn w:val="style0"/>
    <w:next w:val="style25"/>
    <w:pPr>
      <w:suppressLineNumbers/>
    </w:pPr>
    <w:rPr>
      <w:rFonts w:ascii="Arial" w:cs="Tahoma" w:hAnsi="Arial"/>
    </w:rPr>
  </w:style>
  <w:style w:styleId="style26" w:type="paragraph">
    <w:name w:val="List Paragraph"/>
    <w:basedOn w:val="style0"/>
    <w:next w:val="style26"/>
    <w:pPr/>
    <w:rPr/>
  </w:style>
  <w:style w:styleId="style27" w:type="paragraph">
    <w:name w:val="Balloon Text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ruy2012@meta.ua" TargetMode="External"/><Relationship Id="rId3" Type="http://schemas.openxmlformats.org/officeDocument/2006/relationships/hyperlink" Target="http://zakon.rada.gov.ua/cgi-bin/laws/main.cgi?nreg=2365-14" TargetMode="External"/><Relationship Id="rId4" Type="http://schemas.openxmlformats.org/officeDocument/2006/relationships/hyperlink" Target="http://zakon.rada.gov.ua/cgi-bin/laws/main.cgi?nreg=840-2001-%EF" TargetMode="External"/><Relationship Id="rId5" Type="http://schemas.openxmlformats.org/officeDocument/2006/relationships/hyperlink" Target="http://zakon.rada.gov.ua/cgi-bin/laws/main.cgi?nreg=v0026323-05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2013-06-01T09:31:00.00Z</dcterms:created>
  <dc:creator>stazhor</dc:creator>
  <cp:lastModifiedBy>Попова</cp:lastModifiedBy>
  <cp:lastPrinted>2013-05-22T12:23:00.00Z</cp:lastPrinted>
  <dcterms:modified xsi:type="dcterms:W3CDTF">2013-06-01T09:31:00.00Z</dcterms:modified>
  <cp:revision>2</cp:revision>
  <dc:title>ЗАТВЕРДЖЕНО</dc:title>
</cp:coreProperties>
</file>