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ЗАТВЕРДЖЕНО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Наказ Дарницького районного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 xml:space="preserve"> </w:t>
      </w: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управління юстиції у м.Києві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від 16.05.2013 № 83/01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  <w:lang w:val="uk-UA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  <w:lang w:val="uk-UA"/>
        </w:rPr>
        <w:t>Інформаційна картка адміністративної послуги щодо зміни назви первинної профспілкової організації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  <w:lang w:val="uk-UA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809"/>
        <w:gridCol w:w="2951"/>
        <w:gridCol w:w="6094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Суб’єкта надання адміністративної послуги адміністративних послуг (найменування, місцезнаходження, режим роботи, телефон, адресу електронної пошти та веб-сайту)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  <w:lang w:val="uk-UA"/>
              </w:rPr>
              <w:t>Дарницьке районне управління юстиції у м.Києві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Просп. Бажана, 7-Є, м.Київ,02121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Електронна адреса: </w:t>
            </w:r>
            <w:hyperlink r:id="rId2">
              <w:r>
                <w:rPr>
                  <w:rStyle w:val="style17"/>
                  <w:rFonts w:cs="Calibri"/>
                </w:rPr>
                <w:t>daruy2012@meta.ua</w:t>
              </w:r>
            </w:hyperlink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Телефон: (044) 5639998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З понеділка по четвер з 09.00 до 18.00, 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п’ятниця з 09.00 до 16.45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обідня перерва з 13.00 до 14.00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Перелік документів, необхідних для отримання адміністративної послуги, порядок та спосіб їх подання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numPr>
                <w:ilvl w:val="0"/>
                <w:numId w:val="2"/>
              </w:numPr>
              <w:jc w:val="both"/>
              <w:ind w:hanging="284" w:left="317" w:right="0"/>
            </w:pPr>
            <w:bookmarkStart w:id="0" w:name="o28"/>
            <w:bookmarkEnd w:id="0"/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>Заява;</w:t>
            </w:r>
          </w:p>
          <w:p>
            <w:pPr>
              <w:pStyle w:val="style26"/>
              <w:numPr>
                <w:ilvl w:val="0"/>
                <w:numId w:val="2"/>
              </w:numPr>
              <w:jc w:val="both"/>
              <w:ind w:hanging="284" w:left="317" w:right="0"/>
            </w:pPr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 xml:space="preserve">Протокол; </w:t>
            </w:r>
          </w:p>
          <w:p>
            <w:pPr>
              <w:pStyle w:val="style26"/>
              <w:numPr>
                <w:ilvl w:val="0"/>
                <w:numId w:val="2"/>
              </w:numPr>
              <w:jc w:val="both"/>
              <w:ind w:hanging="284" w:left="317" w:right="0"/>
            </w:pPr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>Лист вищестоящого органу;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Заповнена реєстраційна картка на проведення державної реєстрації юридичної особи</w:t>
            </w:r>
            <w:bookmarkStart w:id="1" w:name="o308"/>
            <w:bookmarkEnd w:id="1"/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Поштове відправлення; подання документів безпосередньо до </w:t>
            </w:r>
            <w:bookmarkStart w:id="2" w:name="_GoBack"/>
            <w:bookmarkEnd w:id="2"/>
            <w:r>
              <w:rPr>
                <w:sz w:val="28"/>
                <w:b/>
                <w:szCs w:val="28"/>
                <w:rFonts w:ascii="Times New Roman" w:cs="Times New Roman" w:hAnsi="Times New Roman"/>
                <w:lang w:val="uk-UA"/>
              </w:rPr>
              <w:t>Дарницького районного управління юстиції у м.Києві</w:t>
            </w:r>
          </w:p>
          <w:p>
            <w:pPr>
              <w:pStyle w:val="style21"/>
              <w:jc w:val="both"/>
              <w:ind w:hanging="0" w:left="33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Понеділок з 10.00-13.00;</w:t>
            </w:r>
          </w:p>
          <w:p>
            <w:pPr>
              <w:pStyle w:val="style21"/>
            </w:pPr>
            <w:r>
              <w:rPr>
                <w:sz w:val="28"/>
                <w:szCs w:val="28"/>
                <w:rFonts w:ascii="Times New Roman" w:hAnsi="Times New Roman"/>
              </w:rPr>
              <w:t>Вівторок з 10.00-13.00;</w:t>
            </w:r>
          </w:p>
          <w:p>
            <w:pPr>
              <w:pStyle w:val="style0"/>
            </w:pPr>
            <w:r>
              <w:rPr>
                <w:sz w:val="28"/>
                <w:szCs w:val="28"/>
                <w:rFonts w:ascii="Times New Roman" w:hAnsi="Times New Roman"/>
              </w:rPr>
              <w:t>Середа з 15.00-18.00</w:t>
            </w:r>
          </w:p>
          <w:p>
            <w:pPr>
              <w:pStyle w:val="style0"/>
              <w:jc w:val="both"/>
              <w:ind w:hanging="0" w:left="33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3.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Платність або безоплатність адміністративної послуги,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Безоплатно </w:t>
            </w:r>
          </w:p>
          <w:p>
            <w:pPr>
              <w:pStyle w:val="style25"/>
              <w:ind w:hanging="0" w:left="36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4.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30-денний термін з дня подання заяви.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3969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Видача виписки з Єдиного державного реєстру юридичних осіб та фізичних осіб - підприємців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Спосіб отримування відповіді (результату)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Особисто або уповноваженою особою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7.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ind w:hanging="0" w:left="55" w:right="0"/>
            </w:pPr>
            <w:r>
              <w:rPr>
                <w:sz w:val="28"/>
                <w:szCs w:val="28"/>
                <w:bCs/>
                <w:rFonts w:ascii="Times New Roman" w:cs="Times New Roman" w:hAnsi="Times New Roman"/>
                <w:lang w:val="uk-UA"/>
              </w:rPr>
              <w:t>Закон України «Про професійні спілки, їх права та гарантії діяльності».</w:t>
            </w:r>
          </w:p>
          <w:p>
            <w:pPr>
              <w:pStyle w:val="style25"/>
              <w:numPr>
                <w:ilvl w:val="0"/>
                <w:numId w:val="1"/>
              </w:numPr>
              <w:ind w:hanging="0" w:left="55" w:right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Закон України "Про державну реєстрацію юридичних осіб та фізичних осіб – підприємців.</w:t>
            </w:r>
          </w:p>
          <w:p>
            <w:pPr>
              <w:pStyle w:val="style25"/>
              <w:numPr>
                <w:ilvl w:val="0"/>
                <w:numId w:val="1"/>
              </w:numPr>
              <w:ind w:hanging="0" w:left="55" w:right="0"/>
            </w:pPr>
            <w:r>
              <w:rPr>
                <w:sz w:val="28"/>
                <w:szCs w:val="28"/>
                <w:bCs/>
                <w:rFonts w:ascii="Times New Roman" w:cs="Times New Roman" w:hAnsi="Times New Roman"/>
                <w:lang w:val="uk-UA"/>
              </w:rPr>
              <w:t>Порядок підготовки та оформлення рішень щодо легалізації об'єднань громадян та інших громадських формувань, затверджену наказом Міністерства юстиції України від 08.07.2011 №1828/5, зареєстровану в Мін’юсті 13.07.2011 за № 855/19593.</w:t>
            </w:r>
          </w:p>
          <w:p>
            <w:pPr>
              <w:pStyle w:val="style0"/>
              <w:jc w:val="both"/>
              <w:ind w:hanging="0" w:left="55" w:right="0"/>
              <w:spacing w:after="0" w:before="0" w:line="100" w:lineRule="atLeast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</w:tc>
      </w:tr>
    </w:tbl>
    <w:p>
      <w:pPr>
        <w:pStyle w:val="style0"/>
        <w:spacing w:after="200" w:before="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851" w:left="1418" w:right="850" w:top="85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394"/>
      </w:pPr>
      <w:rPr/>
    </w:lvl>
    <w:lvl w:ilvl="1">
      <w:start w:val="1"/>
      <w:numFmt w:val="lowerLetter"/>
      <w:lvlJc w:val="left"/>
      <w:lvlText w:val="%2."/>
      <w:pPr>
        <w:ind w:hanging="360" w:left="1114"/>
      </w:pPr>
      <w:rPr/>
    </w:lvl>
    <w:lvl w:ilvl="2">
      <w:start w:val="1"/>
      <w:numFmt w:val="lowerRoman"/>
      <w:lvlJc w:val="right"/>
      <w:lvlText w:val="%3."/>
      <w:pPr>
        <w:ind w:hanging="180" w:left="1834"/>
      </w:pPr>
      <w:rPr/>
    </w:lvl>
    <w:lvl w:ilvl="3">
      <w:start w:val="1"/>
      <w:numFmt w:val="decimal"/>
      <w:lvlJc w:val="left"/>
      <w:lvlText w:val="%4."/>
      <w:pPr>
        <w:ind w:hanging="360" w:left="2554"/>
      </w:pPr>
      <w:rPr/>
    </w:lvl>
    <w:lvl w:ilvl="4">
      <w:start w:val="1"/>
      <w:numFmt w:val="lowerLetter"/>
      <w:lvlJc w:val="left"/>
      <w:lvlText w:val="%5."/>
      <w:pPr>
        <w:ind w:hanging="360" w:left="3274"/>
      </w:pPr>
      <w:rPr/>
    </w:lvl>
    <w:lvl w:ilvl="5">
      <w:start w:val="1"/>
      <w:numFmt w:val="lowerRoman"/>
      <w:lvlJc w:val="right"/>
      <w:lvlText w:val="%6."/>
      <w:pPr>
        <w:ind w:hanging="180" w:left="3994"/>
      </w:pPr>
      <w:rPr/>
    </w:lvl>
    <w:lvl w:ilvl="6">
      <w:start w:val="1"/>
      <w:numFmt w:val="decimal"/>
      <w:lvlJc w:val="left"/>
      <w:lvlText w:val="%7."/>
      <w:pPr>
        <w:ind w:hanging="360" w:left="4714"/>
      </w:pPr>
      <w:rPr/>
    </w:lvl>
    <w:lvl w:ilvl="7">
      <w:start w:val="1"/>
      <w:numFmt w:val="lowerLetter"/>
      <w:lvlJc w:val="left"/>
      <w:lvlText w:val="%8."/>
      <w:pPr>
        <w:ind w:hanging="360" w:left="5434"/>
      </w:pPr>
      <w:rPr/>
    </w:lvl>
    <w:lvl w:ilvl="8">
      <w:start w:val="1"/>
      <w:numFmt w:val="lowerRoman"/>
      <w:lvlJc w:val="right"/>
      <w:lvlText w:val="%9."/>
      <w:pPr>
        <w:ind w:hanging="180" w:left="6154"/>
      </w:pPr>
      <w:rPr/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  <w:rPr/>
    </w:lvl>
    <w:lvl w:ilvl="1">
      <w:start w:val="1"/>
      <w:numFmt w:val="lowerLetter"/>
      <w:lvlJc w:val="left"/>
      <w:lvlText w:val="%2."/>
      <w:pPr>
        <w:ind w:hanging="360" w:left="1440"/>
      </w:pPr>
      <w:rPr/>
    </w:lvl>
    <w:lvl w:ilvl="2">
      <w:start w:val="1"/>
      <w:numFmt w:val="lowerRoman"/>
      <w:lvlJc w:val="right"/>
      <w:lvlText w:val="%3."/>
      <w:pPr>
        <w:ind w:hanging="180" w:left="2160"/>
      </w:pPr>
      <w:rPr/>
    </w:lvl>
    <w:lvl w:ilvl="3">
      <w:start w:val="1"/>
      <w:numFmt w:val="decimal"/>
      <w:lvlJc w:val="left"/>
      <w:lvlText w:val="%4."/>
      <w:pPr>
        <w:ind w:hanging="360" w:left="2880"/>
      </w:pPr>
      <w:rPr/>
    </w:lvl>
    <w:lvl w:ilvl="4">
      <w:start w:val="1"/>
      <w:numFmt w:val="lowerLetter"/>
      <w:lvlJc w:val="left"/>
      <w:lvlText w:val="%5."/>
      <w:pPr>
        <w:ind w:hanging="360" w:left="3600"/>
      </w:pPr>
      <w:rPr/>
    </w:lvl>
    <w:lvl w:ilvl="5">
      <w:start w:val="1"/>
      <w:numFmt w:val="lowerRoman"/>
      <w:lvlJc w:val="right"/>
      <w:lvlText w:val="%6."/>
      <w:pPr>
        <w:ind w:hanging="180" w:left="4320"/>
      </w:pPr>
      <w:rPr/>
    </w:lvl>
    <w:lvl w:ilvl="6">
      <w:start w:val="1"/>
      <w:numFmt w:val="decimal"/>
      <w:lvlJc w:val="left"/>
      <w:lvlText w:val="%7."/>
      <w:pPr>
        <w:ind w:hanging="360" w:left="5040"/>
      </w:pPr>
      <w:rPr/>
    </w:lvl>
    <w:lvl w:ilvl="7">
      <w:start w:val="1"/>
      <w:numFmt w:val="lowerLetter"/>
      <w:lvlJc w:val="left"/>
      <w:lvlText w:val="%8."/>
      <w:pPr>
        <w:ind w:hanging="360" w:left="5760"/>
      </w:pPr>
      <w:rPr/>
    </w:lvl>
    <w:lvl w:ilvl="8">
      <w:start w:val="1"/>
      <w:numFmt w:val="lowerRoman"/>
      <w:lvlJc w:val="right"/>
      <w:lvlText w:val="%9."/>
      <w:pPr>
        <w:ind w:hanging="180" w:left="6480"/>
      </w:pPr>
      <w:rPr/>
    </w:lvl>
  </w:abstractNum>
  <w:abstractNum w:abstractNumId="3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autoSpaceDE w:val="true"/>
      <w:overflowPunct w:val="true"/>
      <w:kinsoku w:val="true"/>
      <w:spacing w:after="200" w:before="0" w:line="276" w:lineRule="atLeast"/>
    </w:pPr>
    <w:rPr>
      <w:color w:val="auto"/>
      <w:sz w:val="20"/>
      <w:szCs w:val="24"/>
      <w:rFonts w:ascii="Arial" w:cs="Calibri" w:eastAsia="Lucida Sans Unicode" w:hAnsi="Arial"/>
      <w:lang w:bidi="ru-RU" w:eastAsia="ru-RU" w:val="ru-RU"/>
    </w:rPr>
  </w:style>
  <w:style w:styleId="style15" w:type="character">
    <w:name w:val="ListLabel 1"/>
    <w:next w:val="style15"/>
    <w:rPr>
      <w:rFonts w:cs="Times New Roman"/>
    </w:rPr>
  </w:style>
  <w:style w:styleId="style16" w:type="character">
    <w:name w:val="Default Paragraph Font"/>
    <w:next w:val="style16"/>
    <w:rPr/>
  </w:style>
  <w:style w:styleId="style17" w:type="character">
    <w:name w:val="Интернет-ссылка"/>
    <w:basedOn w:val="style16"/>
    <w:next w:val="style17"/>
    <w:rPr>
      <w:color w:val="0000FF"/>
      <w:u w:val="single"/>
      <w:rFonts w:cs="Times New Roman"/>
      <w:lang w:bidi="ru-RU" w:eastAsia="ru-RU" w:val="ru-RU"/>
    </w:rPr>
  </w:style>
  <w:style w:styleId="style18" w:type="character">
    <w:name w:val="HTML Preformatted Char"/>
    <w:basedOn w:val="style16"/>
    <w:next w:val="style18"/>
    <w:rPr/>
  </w:style>
  <w:style w:styleId="style19" w:type="character">
    <w:name w:val="Balloon Text Char"/>
    <w:basedOn w:val="style16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ascii="Arial" w:cs="Tahoma" w:hAnsi="Ari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4" w:type="paragraph">
    <w:name w:val="Указатель"/>
    <w:basedOn w:val="style0"/>
    <w:next w:val="style24"/>
    <w:pPr>
      <w:suppressLineNumbers/>
    </w:pPr>
    <w:rPr>
      <w:rFonts w:ascii="Arial" w:cs="Tahoma" w:hAnsi="Arial"/>
    </w:rPr>
  </w:style>
  <w:style w:styleId="style25" w:type="paragraph">
    <w:name w:val="List Paragraph"/>
    <w:basedOn w:val="style0"/>
    <w:next w:val="style25"/>
    <w:pPr/>
    <w:rPr/>
  </w:style>
  <w:style w:styleId="style26" w:type="paragraph">
    <w:name w:val="HTML Preformatted"/>
    <w:basedOn w:val="style0"/>
    <w:next w:val="style26"/>
    <w:pPr/>
    <w:rPr/>
  </w:style>
  <w:style w:styleId="style27" w:type="paragraph">
    <w:name w:val="Balloon Text"/>
    <w:basedOn w:val="style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ruy2012@meta.u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2013-05-29T11:41:00.00Z</dcterms:created>
  <dc:creator>stazhor</dc:creator>
  <cp:lastModifiedBy>Попова</cp:lastModifiedBy>
  <cp:lastPrinted>2013-05-29T11:40:00.00Z</cp:lastPrinted>
  <dcterms:modified xsi:type="dcterms:W3CDTF">2013-05-29T11:41:00.00Z</dcterms:modified>
  <cp:revision>2</cp:revision>
  <dc:title>ЗАТВЕРДЖЕНО</dc:title>
</cp:coreProperties>
</file>